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6"/>
          <w:szCs w:val="26"/>
        </w:rPr>
      </w:pPr>
      <w:r/>
      <w:bookmarkStart w:id="0" w:name="_GoBack"/>
      <w:r/>
      <w:bookmarkEnd w:id="0"/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i w:val="0"/>
          <w:iCs w:val="0"/>
          <w:sz w:val="32"/>
          <w:szCs w:val="32"/>
        </w:rPr>
      </w:pPr>
      <w:r>
        <w:rPr>
          <w:rFonts w:eastAsia="Calibri"/>
          <w:b/>
          <w:i w:val="0"/>
          <w:iCs w:val="0"/>
          <w:sz w:val="32"/>
          <w:szCs w:val="32"/>
        </w:rPr>
        <w:t xml:space="preserve">Технические требования на поставку МТР</w:t>
      </w:r>
      <w:r>
        <w:rPr>
          <w:rFonts w:eastAsia="Calibri"/>
          <w:b/>
          <w:bCs/>
          <w:i w:val="0"/>
          <w:iCs w:val="0"/>
          <w:sz w:val="32"/>
          <w:szCs w:val="32"/>
        </w:rPr>
      </w:r>
      <w:r>
        <w:rPr>
          <w:rFonts w:eastAsia="Calibri"/>
          <w:b/>
          <w:bCs/>
          <w:i w:val="0"/>
          <w:iCs w:val="0"/>
          <w:sz w:val="32"/>
          <w:szCs w:val="32"/>
        </w:rPr>
      </w:r>
    </w:p>
    <w:p>
      <w:pPr>
        <w:jc w:val="center"/>
        <w:keepLines/>
        <w:keepNext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</w:r>
      <w:r>
        <w:rPr>
          <w:rFonts w:eastAsia="Calibri"/>
          <w:b/>
          <w:bCs/>
          <w:i/>
          <w:iCs/>
        </w:rPr>
      </w:r>
      <w:r>
        <w:rPr>
          <w:rFonts w:eastAsia="Calibri"/>
          <w:b/>
          <w:bCs/>
          <w:i/>
          <w:iCs/>
        </w:rPr>
      </w:r>
    </w:p>
    <w:p>
      <w:pPr>
        <w:jc w:val="center"/>
        <w:keepLines/>
        <w:keepNext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</w:r>
      <w:r>
        <w:rPr>
          <w:rFonts w:eastAsia="Calibri"/>
          <w:b/>
          <w:bCs/>
          <w:i/>
          <w:iCs/>
        </w:rPr>
      </w:r>
      <w:r>
        <w:rPr>
          <w:rFonts w:eastAsia="Calibri"/>
          <w:b/>
          <w:bCs/>
          <w:i/>
          <w:iCs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942"/>
          <w:bCs/>
          <w:iCs/>
        </w:rPr>
      </w:pPr>
      <w:r>
        <w:rPr>
          <w:rStyle w:val="942"/>
          <w:bCs/>
          <w:iCs/>
        </w:rPr>
      </w:r>
      <w:r>
        <w:rPr>
          <w:b/>
          <w:bCs/>
          <w:color w:val="000000"/>
          <w:lang w:bidi="ru-RU"/>
        </w:rPr>
        <w:t xml:space="preserve">«</w:t>
      </w:r>
      <w:r>
        <w:rPr>
          <w:b/>
          <w:bCs/>
          <w:color w:val="000000"/>
          <w:lang w:bidi="ru-RU"/>
        </w:rPr>
        <w:t xml:space="preserve">ОКПД2 24.20.13 Поставка трубы стальной 25х1х9050 для СП Хабаровская ТЭЦ-3 в рамках инвестиционного проекта N_505-ХГ-155</w:t>
      </w:r>
      <w:r>
        <w:rPr>
          <w:b/>
          <w:bCs/>
          <w:color w:val="000000"/>
          <w:lang w:bidi="ru-RU"/>
        </w:rPr>
        <w:t xml:space="preserve">»</w:t>
      </w:r>
      <w:r>
        <w:rPr>
          <w:rStyle w:val="942"/>
          <w:bCs/>
          <w:iCs/>
        </w:rPr>
      </w:r>
      <w:r>
        <w:rPr>
          <w:rStyle w:val="942"/>
          <w:bCs/>
          <w:iCs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Fonts w:eastAsia="Calibri"/>
          <w:b/>
          <w:bCs/>
          <w:i/>
          <w:iCs/>
        </w:rPr>
      </w:pPr>
      <w:r>
        <w:rPr>
          <w:b/>
          <w:bCs/>
          <w:color w:val="000000"/>
          <w:lang w:bidi="ru-RU"/>
        </w:rPr>
        <w:t xml:space="preserve">Лот </w:t>
      </w:r>
      <w:r>
        <w:rPr>
          <w:b/>
          <w:bCs/>
          <w:color w:val="000000"/>
          <w:lang w:bidi="ru-RU"/>
        </w:rPr>
        <w:t xml:space="preserve">№ </w:t>
      </w:r>
      <w:r>
        <w:rPr>
          <w:b/>
          <w:bCs/>
          <w:color w:val="000000"/>
          <w:lang w:bidi="ru-RU"/>
        </w:rPr>
        <w:t xml:space="preserve">22216058-ТПИР ОТМ-2026-ДГК</w:t>
      </w:r>
      <w:r>
        <w:rPr>
          <w:b/>
          <w:bCs/>
          <w:color w:val="000000"/>
          <w:lang w:bidi="ru-RU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 w:type="page" w:clear="all"/>
      </w:r>
      <w:r>
        <w:rPr>
          <w:rFonts w:eastAsia="Calibri"/>
          <w:b/>
          <w:bCs/>
          <w:i/>
          <w:iCs/>
        </w:rPr>
      </w:r>
      <w:r>
        <w:rPr>
          <w:rFonts w:eastAsia="Calibri"/>
          <w:b/>
          <w:bCs/>
          <w:i/>
          <w:iCs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879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tooltip="#_Toc134719507" w:anchor="_Toc134719507" w:history="1">
        <w:r>
          <w:rPr>
            <w:rStyle w:val="881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81"/>
          </w:rPr>
          <w:t xml:space="preserve">Общие сведения</w:t>
        </w:r>
        <w:r>
          <w:tab/>
        </w:r>
        <w:r>
          <w:fldChar w:fldCharType="begin"/>
        </w:r>
        <w:r>
          <w:instrText xml:space="preserve"> PAGEREF _Toc134719507 \h </w:instrText>
        </w:r>
        <w:r>
          <w:fldChar w:fldCharType="separate"/>
        </w:r>
        <w:r>
          <w:rPr>
            <w:rStyle w:val="881"/>
          </w:rP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92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4719508" w:anchor="_Toc134719508" w:history="1">
        <w:r>
          <w:rPr>
            <w:rStyle w:val="881"/>
            <w:iCs/>
          </w:rPr>
          <w:t xml:space="preserve">1.1.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81"/>
          </w:rPr>
          <w:t xml:space="preserve">Обозначения и сокращения</w:t>
        </w:r>
        <w:r>
          <w:tab/>
        </w:r>
        <w:r>
          <w:fldChar w:fldCharType="begin"/>
        </w:r>
        <w:r>
          <w:instrText xml:space="preserve"> PAGEREF _Toc134719508 \h </w:instrText>
        </w:r>
        <w:r>
          <w:fldChar w:fldCharType="separate"/>
        </w:r>
        <w:r>
          <w:rPr>
            <w:rStyle w:val="881"/>
          </w:rP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892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4719509" w:anchor="_Toc134719509" w:history="1">
        <w:r>
          <w:rPr>
            <w:rStyle w:val="881"/>
            <w:iCs/>
          </w:rPr>
          <w:t xml:space="preserve">1.2.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81"/>
          </w:rPr>
          <w:t xml:space="preserve">Наименование закупаемой продукции</w:t>
        </w:r>
        <w:r>
          <w:tab/>
        </w:r>
        <w:r>
          <w:fldChar w:fldCharType="begin"/>
        </w:r>
        <w:r>
          <w:instrText xml:space="preserve"> PAGEREF _Toc134719509 \h </w:instrText>
        </w:r>
        <w:r>
          <w:fldChar w:fldCharType="separate"/>
        </w:r>
        <w:r>
          <w:rPr>
            <w:rStyle w:val="881"/>
          </w:rP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892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4719510" w:anchor="_Toc134719510" w:history="1">
        <w:r>
          <w:rPr>
            <w:rStyle w:val="881"/>
            <w:iCs/>
          </w:rPr>
          <w:t xml:space="preserve">1.3.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81"/>
          </w:rPr>
          <w:t xml:space="preserve">Цель использования закупаемой продукции:</w:t>
        </w:r>
        <w:r>
          <w:tab/>
        </w:r>
        <w:r>
          <w:fldChar w:fldCharType="begin"/>
        </w:r>
        <w:r>
          <w:instrText xml:space="preserve"> PAGEREF _Toc134719510 \h </w:instrText>
        </w:r>
        <w:r>
          <w:fldChar w:fldCharType="separate"/>
        </w:r>
        <w:r>
          <w:rPr>
            <w:rStyle w:val="881"/>
          </w:rP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879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34719511" w:anchor="_Toc134719511" w:history="1">
        <w:r>
          <w:rPr>
            <w:rStyle w:val="881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81"/>
            <w:iCs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_Toc134719511 \h </w:instrText>
        </w:r>
        <w:r>
          <w:fldChar w:fldCharType="separate"/>
        </w:r>
        <w:r>
          <w:rPr>
            <w:rStyle w:val="881"/>
          </w:rP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92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4719512" w:anchor="_Toc134719512" w:history="1">
        <w:r>
          <w:rPr>
            <w:rStyle w:val="881"/>
            <w:iCs/>
          </w:rPr>
          <w:t xml:space="preserve">2.1.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81"/>
          </w:rPr>
          <w:t xml:space="preserve">Требования к объемам и срокам поставки</w:t>
        </w:r>
        <w:r>
          <w:tab/>
        </w:r>
        <w:r>
          <w:fldChar w:fldCharType="begin"/>
        </w:r>
        <w:r>
          <w:instrText xml:space="preserve"> PAGEREF _Toc134719512 \h </w:instrText>
        </w:r>
        <w:r>
          <w:fldChar w:fldCharType="separate"/>
        </w:r>
        <w:r>
          <w:rPr>
            <w:rStyle w:val="881"/>
          </w:rP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880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4719513" w:anchor="_Toc134719513" w:history="1">
        <w:r>
          <w:rPr>
            <w:rStyle w:val="881"/>
          </w:rPr>
          <w:t xml:space="preserve">2.1.1.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81"/>
          </w:rPr>
          <w:t xml:space="preserve">Перечень и объем закупаемой продукции</w:t>
        </w:r>
        <w:r>
          <w:tab/>
        </w:r>
        <w:r>
          <w:fldChar w:fldCharType="begin"/>
        </w:r>
        <w:r>
          <w:instrText xml:space="preserve"> PAGEREF _Toc134719513 \h </w:instrText>
        </w:r>
        <w:r>
          <w:fldChar w:fldCharType="separate"/>
        </w:r>
        <w:r>
          <w:rPr>
            <w:rStyle w:val="881"/>
          </w:rP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880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4719514" w:anchor="_Toc134719514" w:history="1">
        <w:r>
          <w:rPr>
            <w:rStyle w:val="881"/>
          </w:rPr>
          <w:t xml:space="preserve">2.1.2.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81"/>
          </w:rPr>
          <w:t xml:space="preserve">Требования к срокам поставки продукции и оказания сопутствующих услуг</w:t>
        </w:r>
        <w:r>
          <w:tab/>
        </w:r>
        <w:r>
          <w:fldChar w:fldCharType="begin"/>
        </w:r>
        <w:r>
          <w:instrText xml:space="preserve"> PAGEREF _Toc134719514 \h </w:instrText>
        </w:r>
        <w:r>
          <w:fldChar w:fldCharType="separate"/>
        </w:r>
        <w:r>
          <w:rPr>
            <w:rStyle w:val="881"/>
          </w:rPr>
          <w:t xml:space="preserve">58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879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34719515" w:anchor="_Toc134719515" w:history="1">
        <w:r>
          <w:rPr>
            <w:rStyle w:val="881"/>
          </w:rPr>
          <w:t xml:space="preserve">Таблица 2.1 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_Toc134719515 \h </w:instrText>
        </w:r>
        <w:r>
          <w:fldChar w:fldCharType="separate"/>
        </w:r>
        <w:r>
          <w:rPr>
            <w:rStyle w:val="881"/>
          </w:rPr>
          <w:t xml:space="preserve">58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92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34719516" w:anchor="_Toc134719516" w:history="1">
        <w:r>
          <w:rPr>
            <w:rStyle w:val="881"/>
            <w:iCs/>
          </w:rPr>
          <w:t xml:space="preserve">2.2.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81"/>
          </w:rPr>
          <w:t xml:space="preserve">Требования к качеству продукции</w:t>
        </w:r>
        <w:r>
          <w:tab/>
        </w:r>
        <w:r>
          <w:fldChar w:fldCharType="begin"/>
        </w:r>
        <w:r>
          <w:instrText xml:space="preserve"> PAGEREF _Toc134719516 \h </w:instrText>
        </w:r>
        <w:r>
          <w:fldChar w:fldCharType="separate"/>
        </w:r>
        <w:r>
          <w:rPr>
            <w:rStyle w:val="881"/>
          </w:rPr>
          <w:t xml:space="preserve">59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879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34719517" w:anchor="_Toc134719517" w:history="1">
        <w:r>
          <w:rPr>
            <w:rStyle w:val="881"/>
          </w:rPr>
          <w:t xml:space="preserve">Таблица 3. Требования к продукции</w:t>
        </w:r>
        <w:r>
          <w:tab/>
        </w:r>
        <w:r>
          <w:fldChar w:fldCharType="begin"/>
        </w:r>
        <w:r>
          <w:instrText xml:space="preserve"> PAGEREF _Toc134719517 \h </w:instrText>
        </w:r>
        <w:r>
          <w:fldChar w:fldCharType="separate"/>
        </w:r>
        <w:r>
          <w:rPr>
            <w:rStyle w:val="881"/>
          </w:rPr>
          <w:t xml:space="preserve">59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79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34719518" w:anchor="_Toc134719518" w:history="1">
        <w:r>
          <w:rPr>
            <w:rStyle w:val="881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81"/>
          </w:rPr>
          <w:t xml:space="preserve">Требования к документации по ценообразованию на этапе заключения (исполнения) договора</w:t>
        </w:r>
        <w:r>
          <w:tab/>
        </w:r>
        <w:r>
          <w:fldChar w:fldCharType="begin"/>
        </w:r>
        <w:r>
          <w:instrText xml:space="preserve"> PAGEREF _Toc134719518 \h </w:instrText>
        </w:r>
        <w:r>
          <w:fldChar w:fldCharType="separate"/>
        </w:r>
        <w:r>
          <w:rPr>
            <w:rStyle w:val="881"/>
          </w:rPr>
          <w:t xml:space="preserve">165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701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</w:rPr>
        <w:fldChar w:fldCharType="end"/>
      </w:r>
      <w:r>
        <w:rPr>
          <w:b w:val="0"/>
          <w:bCs w:val="0"/>
        </w:rPr>
        <w:t xml:space="preserve"> </w:t>
      </w:r>
      <w:r>
        <w:rPr>
          <w:b w:val="0"/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700"/>
        <w:ind w:left="357" w:hanging="357"/>
        <w:jc w:val="center"/>
        <w:keepLines/>
        <w:rPr>
          <w:caps/>
          <w:sz w:val="24"/>
          <w:szCs w:val="24"/>
        </w:rPr>
      </w:pPr>
      <w:r>
        <w:rPr>
          <w:sz w:val="24"/>
          <w:szCs w:val="24"/>
        </w:rPr>
      </w:r>
      <w:bookmarkStart w:id="1" w:name="_Toc51339692"/>
      <w:r>
        <w:rPr>
          <w:sz w:val="24"/>
          <w:szCs w:val="24"/>
        </w:rPr>
      </w:r>
      <w:bookmarkStart w:id="2" w:name="_Toc134719507"/>
      <w:r>
        <w:rPr>
          <w:sz w:val="24"/>
          <w:szCs w:val="24"/>
        </w:rPr>
        <w:t xml:space="preserve">Общие сведения</w:t>
      </w:r>
      <w:bookmarkEnd w:id="1"/>
      <w:r>
        <w:rPr>
          <w:sz w:val="24"/>
          <w:szCs w:val="24"/>
        </w:rPr>
      </w:r>
      <w:bookmarkEnd w:id="2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703"/>
        <w:rPr>
          <w:sz w:val="24"/>
          <w:szCs w:val="24"/>
        </w:rPr>
      </w:pPr>
      <w:r>
        <w:rPr>
          <w:sz w:val="24"/>
          <w:szCs w:val="24"/>
        </w:rPr>
      </w:r>
      <w:bookmarkStart w:id="3" w:name="_Toc46743505"/>
      <w:r>
        <w:rPr>
          <w:sz w:val="24"/>
          <w:szCs w:val="24"/>
        </w:rPr>
      </w:r>
      <w:bookmarkStart w:id="4" w:name="_Toc134719508"/>
      <w:r>
        <w:rPr>
          <w:sz w:val="24"/>
          <w:szCs w:val="24"/>
        </w:rPr>
        <w:t xml:space="preserve">Обозначения и сокращения</w:t>
      </w:r>
      <w:bookmarkEnd w:id="3"/>
      <w:r>
        <w:rPr>
          <w:sz w:val="24"/>
          <w:szCs w:val="24"/>
        </w:rPr>
      </w:r>
      <w:bookmarkEnd w:id="4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42"/>
                <w:b w:val="0"/>
                <w:bCs/>
                <w:iCs/>
                <w:sz w:val="24"/>
                <w:szCs w:val="24"/>
              </w:rPr>
            </w:pPr>
            <w:r>
              <w:rPr>
                <w:rStyle w:val="942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  <w:t xml:space="preserve">ГОСТ</w:t>
            </w:r>
            <w:r>
              <w:rPr>
                <w:rStyle w:val="942"/>
                <w:b w:val="0"/>
                <w:bCs/>
                <w:iCs/>
                <w:sz w:val="24"/>
                <w:szCs w:val="24"/>
              </w:rPr>
            </w:r>
            <w:r>
              <w:rPr>
                <w:rStyle w:val="942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42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942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Государственный стандарт</w:t>
            </w:r>
            <w:r>
              <w:rPr>
                <w:rStyle w:val="942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942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 xml:space="preserve">ПП РФ № 719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  <w:shd w:val="clear" w:color="auto" w:fill="ffffff"/>
              </w:rPr>
              <w:t xml:space="preserve">Постановление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 xml:space="preserve">ПП РФ № 1875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42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  <w:t xml:space="preserve">ТТ</w:t>
            </w:r>
            <w:r>
              <w:rPr>
                <w:bCs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bCs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rStyle w:val="942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Технические требования</w:t>
            </w:r>
            <w:r>
              <w:rPr>
                <w:bCs/>
                <w:iCs/>
                <w:sz w:val="24"/>
                <w:szCs w:val="24"/>
              </w:rPr>
            </w:r>
            <w:r>
              <w:rPr>
                <w:bCs/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396"/>
        </w:trPr>
        <w:tc>
          <w:tcPr>
            <w:shd w:val="clear" w:color="ffffff" w:fill="ffffff"/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42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42"/>
                <w:b w:val="0"/>
                <w:bCs/>
                <w:i w:val="0"/>
                <w:sz w:val="24"/>
                <w:szCs w:val="24"/>
                <w:shd w:val="clear" w:color="auto" w:fill="ffffff" w:themeFill="background1"/>
              </w:rPr>
              <w:t xml:space="preserve">ТУ </w:t>
            </w:r>
            <w:r>
              <w:rPr>
                <w:rStyle w:val="942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42"/>
                <w:b w:val="0"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42"/>
                <w:b w:val="0"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942"/>
                <w:b w:val="0"/>
                <w:bCs/>
                <w:i w:val="0"/>
                <w:sz w:val="24"/>
                <w:szCs w:val="24"/>
                <w:shd w:val="clear" w:color="auto" w:fill="ffffff" w:themeFill="background1"/>
              </w:rPr>
              <w:t xml:space="preserve">Технические условия</w:t>
            </w:r>
            <w:r>
              <w:rPr>
                <w:rStyle w:val="942"/>
                <w:b w:val="0"/>
                <w:i w:val="0"/>
                <w:iCs/>
                <w:sz w:val="24"/>
                <w:szCs w:val="24"/>
                <w:shd w:val="clear" w:color="auto" w:fill="auto"/>
              </w:rPr>
            </w:r>
            <w:r>
              <w:rPr>
                <w:rStyle w:val="942"/>
                <w:b w:val="0"/>
                <w:i w:val="0"/>
                <w:iCs/>
                <w:sz w:val="24"/>
                <w:szCs w:val="24"/>
                <w:shd w:val="clear" w:color="auto" w:fill="auto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03"/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</w:r>
      <w:bookmarkStart w:id="6" w:name="_Toc134719509"/>
      <w:r>
        <w:rPr>
          <w:sz w:val="24"/>
          <w:szCs w:val="24"/>
        </w:rPr>
        <w:t xml:space="preserve">Наименование закупаемой продукции</w:t>
      </w:r>
      <w:r>
        <w:rPr>
          <w:sz w:val="24"/>
          <w:szCs w:val="24"/>
        </w:rPr>
      </w:r>
      <w:bookmarkEnd w:id="6"/>
      <w:r>
        <w:rPr>
          <w:sz w:val="24"/>
          <w:szCs w:val="24"/>
        </w:rPr>
        <w:t xml:space="preserve">: </w:t>
      </w:r>
      <w:r>
        <w:rPr>
          <w:b/>
          <w:bCs/>
          <w:color w:val="000000"/>
          <w:sz w:val="24"/>
          <w:szCs w:val="24"/>
          <w:lang w:bidi="ru-RU"/>
        </w:rPr>
        <w:t xml:space="preserve">«</w:t>
      </w:r>
      <w:r>
        <w:rPr>
          <w:b/>
          <w:bCs/>
          <w:color w:val="000000"/>
          <w:sz w:val="24"/>
          <w:szCs w:val="24"/>
          <w:lang w:bidi="ru-RU"/>
        </w:rPr>
        <w:t xml:space="preserve">ОКПД2 24.20.13 Поставка трубы стальной 25х1х9050 для СП Хабаровская ТЭЦ-3 в рамках инвестиционного проекта N_505-ХГ-155</w:t>
      </w:r>
      <w:r>
        <w:rPr>
          <w:b/>
          <w:bCs/>
          <w:color w:val="000000"/>
          <w:sz w:val="24"/>
          <w:szCs w:val="24"/>
          <w:lang w:bidi="ru-RU"/>
        </w:rPr>
        <w:t xml:space="preserve">»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703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bidi="ru-RU"/>
        </w:rPr>
      </w:r>
      <w:bookmarkStart w:id="7" w:name="_Toc46743507"/>
      <w:r>
        <w:rPr>
          <w:sz w:val="24"/>
          <w:szCs w:val="24"/>
        </w:rPr>
      </w:r>
      <w:bookmarkStart w:id="8" w:name="_Toc134719510"/>
      <w:r>
        <w:rPr>
          <w:sz w:val="24"/>
          <w:szCs w:val="24"/>
        </w:rPr>
        <w:t xml:space="preserve">Цель </w:t>
      </w:r>
      <w:bookmarkEnd w:id="7"/>
      <w:r>
        <w:rPr>
          <w:sz w:val="24"/>
          <w:szCs w:val="24"/>
        </w:rPr>
        <w:t xml:space="preserve">использования закупаемой продукции:</w:t>
      </w:r>
      <w:bookmarkEnd w:id="8"/>
      <w:r>
        <w:rPr>
          <w:sz w:val="24"/>
          <w:szCs w:val="24"/>
        </w:rPr>
        <w:t xml:space="preserve"> </w:t>
      </w:r>
      <w:r>
        <w:rPr>
          <w:b w:val="0"/>
          <w:bCs w:val="0"/>
          <w:i w:val="0"/>
          <w:iCs w:val="0"/>
          <w:sz w:val="24"/>
          <w:szCs w:val="24"/>
        </w:rPr>
        <w:t xml:space="preserve"> реализация проекта N_505-ХГ-155 «Модернизация подогревателя ПСГ-3Б э/б ст. №3 Хабаровской ТЭЦ-3». </w:t>
      </w:r>
      <w:r>
        <w:rPr>
          <w:b w:val="0"/>
          <w:bCs w:val="0"/>
          <w:i w:val="0"/>
          <w:iCs w:val="0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03"/>
        <w:numPr>
          <w:ilvl w:val="1"/>
          <w:numId w:val="4"/>
        </w:numPr>
        <w:ind w:left="0" w:right="0" w:firstLine="0"/>
        <w:rPr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Существующее положение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отсутствуют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703"/>
        <w:numPr>
          <w:ilvl w:val="1"/>
          <w:numId w:val="4"/>
        </w:numPr>
        <w:ind w:left="0" w:right="0" w:firstLine="0"/>
        <w:rPr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Информация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отношении исполнения договора, </w:t>
      </w:r>
      <w:r>
        <w:rPr>
          <w:sz w:val="24"/>
          <w:szCs w:val="24"/>
        </w:rPr>
        <w:t xml:space="preserve">которая должна быть учтена при подготовке заявки </w:t>
      </w:r>
      <w:r>
        <w:rPr>
          <w:sz w:val="24"/>
          <w:szCs w:val="24"/>
        </w:rPr>
        <w:t xml:space="preserve">(в том числе перечень ресурсов, услуг и документов, предоставляемых </w:t>
      </w:r>
      <w:r>
        <w:rPr>
          <w:sz w:val="24"/>
          <w:szCs w:val="24"/>
          <w:lang w:val="ru-RU"/>
        </w:rPr>
        <w:t xml:space="preserve">заказчиком</w:t>
      </w:r>
      <w:r>
        <w:rPr>
          <w:sz w:val="24"/>
          <w:szCs w:val="24"/>
        </w:rPr>
        <w:t xml:space="preserve"> на этапе исполнения договора)</w:t>
      </w:r>
      <w:r>
        <w:rPr>
          <w:sz w:val="24"/>
          <w:szCs w:val="24"/>
          <w:lang w:val="ru-RU"/>
        </w:rPr>
        <w:t xml:space="preserve"> 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отсутствуют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703"/>
        <w:numPr>
          <w:ilvl w:val="1"/>
          <w:numId w:val="4"/>
        </w:numPr>
        <w:ind w:left="2" w:hanging="2"/>
        <w:rPr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Иные </w:t>
      </w:r>
      <w:r>
        <w:rPr>
          <w:sz w:val="24"/>
          <w:szCs w:val="24"/>
        </w:rPr>
        <w:t xml:space="preserve">тре</w:t>
      </w:r>
      <w:r>
        <w:rPr>
          <w:rStyle w:val="900"/>
          <w:sz w:val="24"/>
          <w:szCs w:val="24"/>
        </w:rPr>
        <w:t xml:space="preserve">б</w:t>
      </w:r>
      <w:r>
        <w:rPr>
          <w:sz w:val="24"/>
          <w:szCs w:val="24"/>
        </w:rPr>
        <w:t xml:space="preserve">ования и сведения общего хар</w:t>
      </w:r>
      <w:r>
        <w:rPr>
          <w:sz w:val="24"/>
          <w:szCs w:val="24"/>
        </w:rPr>
        <w:t xml:space="preserve">актера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14:ligatures w14:val="none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  <w:lang w:val="ru-RU" w:eastAsia="en-US"/>
        </w:rPr>
        <w:t xml:space="preserve">Установлены т</w:t>
      </w:r>
      <w:r>
        <w:rPr>
          <w:sz w:val="24"/>
          <w:szCs w:val="24"/>
          <w:lang w:eastAsia="en-US"/>
        </w:rPr>
        <w:t xml:space="preserve">ребовани</w:t>
      </w:r>
      <w:r>
        <w:rPr>
          <w:sz w:val="24"/>
          <w:szCs w:val="24"/>
          <w:lang w:val="ru-RU" w:eastAsia="en-US"/>
        </w:rPr>
        <w:t xml:space="preserve">я</w:t>
      </w:r>
      <w:r>
        <w:rPr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sz w:val="24"/>
          <w:szCs w:val="24"/>
          <w:lang w:val="ru-RU" w:eastAsia="en-US"/>
        </w:rPr>
        <w:t xml:space="preserve">в соответствии с </w:t>
      </w:r>
      <w:r>
        <w:rPr>
          <w:sz w:val="24"/>
          <w:szCs w:val="24"/>
        </w:rPr>
        <w:t xml:space="preserve">Постановление</w:t>
      </w:r>
      <w:r>
        <w:rPr>
          <w:sz w:val="24"/>
          <w:szCs w:val="24"/>
          <w:lang w:val="ru-RU"/>
        </w:rPr>
        <w:t xml:space="preserve">м</w:t>
      </w:r>
      <w:r>
        <w:rPr>
          <w:sz w:val="24"/>
          <w:szCs w:val="24"/>
        </w:rPr>
        <w:t xml:space="preserve"> Правительства Российск</w:t>
      </w:r>
      <w:r>
        <w:rPr>
          <w:sz w:val="24"/>
          <w:szCs w:val="24"/>
        </w:rPr>
        <w:t xml:space="preserve">ой Федерации от 23 декабря 2024 г.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rPr>
          <w:sz w:val="24"/>
          <w:szCs w:val="24"/>
          <w:lang w:val="ru-RU"/>
        </w:rPr>
        <w:t xml:space="preserve"> (далее по тексту- ПП РФ № 1875)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700"/>
        <w:ind w:left="357" w:hanging="357"/>
        <w:jc w:val="center"/>
        <w:keepLines/>
        <w:rPr>
          <w:iCs/>
          <w:caps/>
          <w:sz w:val="24"/>
          <w:szCs w:val="24"/>
        </w:rPr>
      </w:pPr>
      <w:r>
        <w:rPr>
          <w:sz w:val="24"/>
          <w:szCs w:val="24"/>
        </w:rPr>
      </w:r>
      <w:bookmarkStart w:id="9" w:name="_Toc51339693"/>
      <w:r>
        <w:rPr>
          <w:sz w:val="24"/>
          <w:szCs w:val="24"/>
        </w:rPr>
      </w:r>
      <w:bookmarkStart w:id="10" w:name="_Toc134719511"/>
      <w:r>
        <w:rPr>
          <w:sz w:val="24"/>
          <w:szCs w:val="24"/>
        </w:rPr>
      </w:r>
      <w:bookmarkStart w:id="11" w:name="_Toc50125126"/>
      <w:r>
        <w:rPr>
          <w:sz w:val="24"/>
          <w:szCs w:val="24"/>
        </w:rPr>
      </w:r>
      <w:bookmarkStart w:id="12" w:name="_Toc46743510"/>
      <w:r>
        <w:rPr>
          <w:iCs/>
          <w:sz w:val="24"/>
          <w:szCs w:val="24"/>
        </w:rPr>
        <w:t xml:space="preserve">Требования к продукции</w:t>
      </w:r>
      <w:bookmarkEnd w:id="9"/>
      <w:r>
        <w:rPr>
          <w:sz w:val="24"/>
          <w:szCs w:val="24"/>
        </w:rPr>
      </w:r>
      <w:bookmarkEnd w:id="10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703"/>
        <w:rPr>
          <w:sz w:val="24"/>
          <w:szCs w:val="24"/>
        </w:rPr>
      </w:pPr>
      <w:r>
        <w:rPr>
          <w:sz w:val="24"/>
          <w:szCs w:val="24"/>
        </w:rPr>
      </w:r>
      <w:bookmarkStart w:id="13" w:name="_Toc134719512"/>
      <w:r>
        <w:rPr>
          <w:sz w:val="24"/>
          <w:szCs w:val="24"/>
        </w:rPr>
        <w:t xml:space="preserve">Требования к объемам и срокам поставки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02"/>
        <w:rPr>
          <w:sz w:val="24"/>
          <w:szCs w:val="24"/>
        </w:rPr>
      </w:pPr>
      <w:r>
        <w:rPr>
          <w:sz w:val="24"/>
          <w:szCs w:val="24"/>
        </w:rPr>
      </w:r>
      <w:bookmarkStart w:id="14" w:name="_Toc134719513"/>
      <w:r>
        <w:rPr>
          <w:sz w:val="24"/>
          <w:szCs w:val="24"/>
        </w:rPr>
        <w:t xml:space="preserve">Перечень и объем закупаемой продукции</w:t>
      </w:r>
      <w:bookmarkEnd w:id="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Таблица 1. «Перечень и объем закупаемой продукции»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tbl>
      <w:tblPr>
        <w:tblStyle w:val="868"/>
        <w:tblW w:w="9937" w:type="dxa"/>
        <w:tblLayout w:type="fixed"/>
        <w:tblLook w:val="04A0" w:firstRow="1" w:lastRow="0" w:firstColumn="1" w:lastColumn="0" w:noHBand="0" w:noVBand="1"/>
      </w:tblPr>
      <w:tblGrid>
        <w:gridCol w:w="742"/>
        <w:gridCol w:w="2801"/>
        <w:gridCol w:w="4227"/>
        <w:gridCol w:w="1017"/>
        <w:gridCol w:w="1150"/>
      </w:tblGrid>
      <w:tr>
        <w:tblPrEx/>
        <w:trPr>
          <w:trHeight w:val="421"/>
        </w:trPr>
        <w:tc>
          <w:tcPr>
            <w:tcW w:w="74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п\п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01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22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Технические требования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01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Ед. изм.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150" w:type="dxa"/>
            <w:vAlign w:val="center"/>
            <w:textDirection w:val="lrTb"/>
            <w:noWrap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К-во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720"/>
        </w:trPr>
        <w:tc>
          <w:tcPr>
            <w:shd w:val="clear" w:color="ccffff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tcW w:w="2801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Труба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tcW w:w="4227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Труба 25х1х9050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стальная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бесшовная холоднодеформированная,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сталь 12Х18Н10Т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ГОСТ 9941-2022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tcW w:w="10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tcW w:w="1150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39,082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rStyle w:val="942"/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rStyle w:val="942"/>
          <w:b w:val="0"/>
          <w:bCs/>
          <w:sz w:val="24"/>
          <w:szCs w:val="24"/>
        </w:rPr>
      </w:r>
      <w:r>
        <w:rPr>
          <w:rStyle w:val="942"/>
          <w:b w:val="0"/>
          <w:bCs/>
          <w:sz w:val="24"/>
          <w:szCs w:val="24"/>
        </w:rPr>
      </w:r>
    </w:p>
    <w:p>
      <w:pPr>
        <w:pStyle w:val="702"/>
        <w:rPr>
          <w:sz w:val="24"/>
          <w:szCs w:val="24"/>
        </w:rPr>
      </w:pPr>
      <w:r>
        <w:rPr>
          <w:sz w:val="24"/>
          <w:szCs w:val="24"/>
        </w:rPr>
      </w:r>
      <w:bookmarkStart w:id="15" w:name="_Toc51339696"/>
      <w:r>
        <w:rPr>
          <w:sz w:val="24"/>
          <w:szCs w:val="24"/>
        </w:rPr>
      </w:r>
      <w:bookmarkStart w:id="16" w:name="_Toc134719514"/>
      <w:r>
        <w:rPr>
          <w:sz w:val="24"/>
          <w:szCs w:val="24"/>
        </w:rPr>
        <w:t xml:space="preserve">Требования </w:t>
      </w:r>
      <w:bookmarkEnd w:id="15"/>
      <w:r>
        <w:rPr>
          <w:sz w:val="24"/>
          <w:szCs w:val="24"/>
        </w:rPr>
        <w:t xml:space="preserve">к срокам поставки продукции и оказания сопутствующих услуг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0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</w:r>
      <w:bookmarkStart w:id="17" w:name="_Toc50125127"/>
      <w:r>
        <w:rPr>
          <w:sz w:val="24"/>
          <w:szCs w:val="24"/>
        </w:rPr>
      </w:r>
      <w:bookmarkStart w:id="18" w:name="_Toc51339697"/>
      <w:r>
        <w:rPr>
          <w:sz w:val="24"/>
          <w:szCs w:val="24"/>
        </w:rPr>
      </w:r>
      <w:bookmarkStart w:id="19" w:name="_Toc134719515"/>
      <w:r>
        <w:rPr>
          <w:sz w:val="24"/>
          <w:szCs w:val="24"/>
        </w:rPr>
      </w:r>
      <w:bookmarkEnd w:id="11"/>
      <w:r>
        <w:rPr>
          <w:sz w:val="24"/>
          <w:szCs w:val="24"/>
        </w:rPr>
        <w:t xml:space="preserve">Таблица 2. </w:t>
      </w:r>
      <w:bookmarkStart w:id="20" w:name="_Hlk50465284"/>
      <w:r>
        <w:rPr>
          <w:sz w:val="24"/>
          <w:szCs w:val="24"/>
        </w:rPr>
        <w:t xml:space="preserve">Требования по срокам </w:t>
      </w:r>
      <w:bookmarkEnd w:id="17"/>
      <w:r>
        <w:rPr>
          <w:sz w:val="24"/>
          <w:szCs w:val="24"/>
        </w:rPr>
      </w:r>
      <w:bookmarkEnd w:id="18"/>
      <w:r>
        <w:rPr>
          <w:sz w:val="24"/>
          <w:szCs w:val="24"/>
        </w:rPr>
      </w:r>
      <w:bookmarkEnd w:id="20"/>
      <w:r>
        <w:rPr>
          <w:sz w:val="24"/>
          <w:szCs w:val="24"/>
        </w:rPr>
        <w:t xml:space="preserve">поставки продукции</w:t>
      </w:r>
      <w:bookmarkEnd w:id="19"/>
      <w:r>
        <w:rPr>
          <w:sz w:val="24"/>
          <w:szCs w:val="24"/>
        </w:rPr>
        <w:t xml:space="preserve"> </w:t>
      </w:r>
      <w:bookmarkEnd w:id="12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81" w:type="dxa"/>
        <w:tblLayout w:type="fixed"/>
        <w:tblLook w:val="04A0" w:firstRow="1" w:lastRow="0" w:firstColumn="1" w:lastColumn="0" w:noHBand="0" w:noVBand="1"/>
      </w:tblPr>
      <w:tblGrid>
        <w:gridCol w:w="594"/>
        <w:gridCol w:w="3091"/>
        <w:gridCol w:w="3810"/>
        <w:gridCol w:w="2586"/>
      </w:tblGrid>
      <w:tr>
        <w:tblPrEx/>
        <w:trPr>
          <w:trHeight w:val="936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4" w:type="dxa"/>
            <w:vAlign w:val="top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1" w:name="_Toc54785622"/>
            <w:r>
              <w:rPr>
                <w:sz w:val="24"/>
                <w:szCs w:val="24"/>
              </w:rPr>
            </w:r>
            <w:bookmarkStart w:id="22" w:name="_Toc50125131"/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LINK Excel.Sheet.12 "C:\\Users\\Okishev_EV\\Desktop\\ГКПЗ 2023\\Индекс готовности\\Трубы\\ТТ трубы.xlsx" Лист1!R6C10:R50C13 \a \f 4 \h  \* MERGEFORMAT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00000"/>
                <w:sz w:val="24"/>
                <w:szCs w:val="24"/>
              </w:rPr>
              <w:t xml:space="preserve">№ п\п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91" w:type="dxa"/>
            <w:vAlign w:val="top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10" w:type="dxa"/>
            <w:vAlign w:val="top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6" w:type="dxa"/>
            <w:vAlign w:val="top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8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4" w:type="dxa"/>
            <w:vAlign w:val="top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91" w:type="dxa"/>
            <w:vAlign w:val="top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10" w:type="dxa"/>
            <w:vAlign w:val="top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6" w:type="dxa"/>
            <w:vAlign w:val="top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4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8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4" w:type="dxa"/>
            <w:vAlign w:val="top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1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91" w:type="dxa"/>
            <w:vAlign w:val="top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10" w:type="dxa"/>
            <w:vAlign w:val="top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6" w:type="dxa"/>
            <w:vAlign w:val="top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позднее 90 календарных дней с даты заключения договора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</w:tbl>
    <w:p>
      <w:pPr>
        <w:pStyle w:val="703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03"/>
        <w:rPr>
          <w:sz w:val="24"/>
          <w:szCs w:val="24"/>
        </w:rPr>
      </w:pPr>
      <w:r>
        <w:rPr>
          <w:sz w:val="24"/>
          <w:szCs w:val="24"/>
        </w:rPr>
        <w:fldChar w:fldCharType="end"/>
      </w:r>
      <w:bookmarkEnd w:id="21"/>
      <w:r/>
      <w:bookmarkStart w:id="23" w:name="_Toc46743511"/>
      <w:r/>
      <w:bookmarkStart w:id="24" w:name="_Toc75446581"/>
      <w:r/>
      <w:bookmarkStart w:id="25" w:name="_Toc134719516"/>
      <w:r/>
      <w:bookmarkStart w:id="26" w:name="_Toc51339698"/>
      <w:r>
        <w:t xml:space="preserve">Требования к </w:t>
      </w:r>
      <w:bookmarkEnd w:id="23"/>
      <w:r>
        <w:t xml:space="preserve">качеству продукции</w:t>
      </w:r>
      <w:bookmarkEnd w:id="24"/>
      <w:r/>
      <w:bookmarkEnd w:id="2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0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27" w:name="_Toc75446582"/>
      <w:r/>
      <w:bookmarkStart w:id="28" w:name="_Toc134719517"/>
      <w:r>
        <w:rPr>
          <w:sz w:val="24"/>
          <w:szCs w:val="24"/>
        </w:rPr>
        <w:t xml:space="preserve">Таблица 3. Требования к продукции</w:t>
      </w:r>
      <w:bookmarkEnd w:id="27"/>
      <w:r/>
      <w:bookmarkEnd w:id="28"/>
      <w:r>
        <w:rPr>
          <w:sz w:val="24"/>
          <w:szCs w:val="24"/>
        </w:rPr>
        <w:t xml:space="preserve"> 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rStyle w:val="942"/>
          <w:b w:val="0"/>
          <w:iCs/>
          <w:sz w:val="24"/>
          <w:szCs w:val="24"/>
        </w:rPr>
      </w:pPr>
      <w:r>
        <w:rPr>
          <w:b w:val="0"/>
          <w:iCs/>
          <w:sz w:val="24"/>
          <w:szCs w:val="24"/>
        </w:rPr>
      </w:r>
      <w:r>
        <w:rPr>
          <w:rStyle w:val="942"/>
          <w:b w:val="0"/>
          <w:iCs/>
          <w:sz w:val="24"/>
          <w:szCs w:val="24"/>
        </w:rPr>
      </w:r>
      <w:r>
        <w:rPr>
          <w:rStyle w:val="942"/>
          <w:b w:val="0"/>
          <w:iCs/>
          <w:sz w:val="24"/>
          <w:szCs w:val="24"/>
        </w:rPr>
      </w:r>
    </w:p>
    <w:tbl>
      <w:tblPr>
        <w:tblStyle w:val="868"/>
        <w:tblW w:w="1559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4"/>
        <w:gridCol w:w="13"/>
        <w:gridCol w:w="2550"/>
        <w:gridCol w:w="4394"/>
        <w:gridCol w:w="2268"/>
        <w:gridCol w:w="8"/>
        <w:gridCol w:w="2543"/>
        <w:gridCol w:w="2926"/>
        <w:gridCol w:w="51"/>
      </w:tblGrid>
      <w:tr>
        <w:tblPrEx/>
        <w:trPr>
          <w:gridAfter w:val="1"/>
          <w:trHeight w:val="0"/>
        </w:trPr>
        <w:tc>
          <w:tcPr>
            <w:gridSpan w:val="2"/>
            <w:tcW w:w="85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5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параметра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Требование заказчика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tcW w:w="481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9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Предложение участника по характеристикам и параметрам.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gridAfter w:val="1"/>
          <w:trHeight w:val="0"/>
        </w:trPr>
        <w:tc>
          <w:tcPr>
            <w:gridSpan w:val="2"/>
            <w:tcW w:w="85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39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481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9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gridAfter w:val="1"/>
          <w:trHeight w:val="0"/>
        </w:trPr>
        <w:tc>
          <w:tcPr>
            <w:gridSpan w:val="2"/>
            <w:tcW w:w="85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39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5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92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gridAfter w:val="1"/>
          <w:trHeight w:val="0"/>
        </w:trPr>
        <w:tc>
          <w:tcPr>
            <w:gridSpan w:val="2"/>
            <w:tcW w:w="857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tcW w:w="2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5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9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gridAfter w:val="1"/>
          <w:trHeight w:val="0"/>
        </w:trPr>
        <w:tc>
          <w:tcPr>
            <w:gridSpan w:val="2"/>
            <w:tcW w:w="857" w:type="dxa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6943" w:type="dxa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техническим и функциональным характеристикам (включая гарантируемые показатели)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2276" w:type="dxa"/>
            <w:textDirection w:val="lrTb"/>
            <w:noWrap w:val="false"/>
          </w:tcPr>
          <w:p>
            <w:pPr>
              <w:jc w:val="center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2543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auto" w:fill="auto"/>
            <w:tcW w:w="2926" w:type="dxa"/>
            <w:textDirection w:val="lrTb"/>
            <w:noWrap w:val="false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gridAfter w:val="1"/>
          <w:trHeight w:val="0"/>
        </w:trPr>
        <w:tc>
          <w:tcPr>
            <w:gridSpan w:val="2"/>
            <w:shd w:val="clear" w:color="cc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numPr>
                <w:ilvl w:val="1"/>
                <w:numId w:val="21"/>
              </w:numPr>
              <w:ind w:left="0" w:firstLine="0"/>
              <w:suppressLineNumbers w:val="0"/>
            </w:pPr>
            <w:r/>
            <w:r/>
          </w:p>
        </w:tc>
        <w:tc>
          <w:tcPr>
            <w:shd w:val="clear" w:color="000000" w:fill="ffffff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Трубная продукция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tcW w:w="4394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Труба 25х1х9050,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стальная бесшовная холоднодеформированная,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сталь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12Х18Н10Т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ГОСТ 9941-2022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2276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указание характеристик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W w:w="2543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Сертификат соответствия 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W w:w="2926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gridAfter w:val="1"/>
          <w:trHeight w:val="0"/>
        </w:trPr>
        <w:tc>
          <w:tcPr>
            <w:gridSpan w:val="2"/>
            <w:shd w:val="clear" w:color="cc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numPr>
                <w:ilvl w:val="1"/>
                <w:numId w:val="21"/>
              </w:numPr>
              <w:ind w:left="0" w:firstLine="0"/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поставки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808080" w:sz="4" w:space="0"/>
              <w:left w:val="none" w:color="000000" w:sz="4" w:space="0"/>
              <w:bottom w:val="single" w:color="808080" w:sz="4" w:space="0"/>
              <w:right w:val="single" w:color="808080" w:sz="4" w:space="0"/>
            </w:tcBorders>
            <w:tcW w:w="439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Объем фактической поставки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 соответствии с п.2.1.1 ТТ допускается в пределах «+» 5%, но суммарная длина должна быть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не менее 65612,5 м (7250 шт).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</w:p>
        </w:tc>
        <w:tc>
          <w:tcPr>
            <w:gridSpan w:val="2"/>
            <w:shd w:val="clear" w:color="ffffff" w:fill="ffffff"/>
            <w:tcW w:w="2276" w:type="dxa"/>
            <w:vMerge w:val="restart"/>
            <w:textDirection w:val="lrTb"/>
            <w:noWrap w:val="false"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Согласие с требованием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shd w:val="clear" w:color="ffffff" w:fill="ffffff"/>
            <w:tcW w:w="2543" w:type="dxa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-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2926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84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695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доставке, маркировке, упаковке, транспортировке, перемещению, условиям хранения, приемке и испытаниям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gridSpan w:val="2"/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97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84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6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Обязательные требования к доставке продукции: 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Поставка продукции  до склада грузополучателя осуществляется </w:t>
            </w:r>
            <w:r>
              <w:rPr>
                <w:sz w:val="22"/>
                <w:szCs w:val="22"/>
              </w:rPr>
              <w:t xml:space="preserve">за счет поставщика.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с</w:t>
            </w:r>
            <w:r>
              <w:rPr>
                <w:i/>
                <w:sz w:val="22"/>
                <w:szCs w:val="22"/>
              </w:rPr>
              <w:t xml:space="preserve">огласие с требованием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255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-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W w:w="2977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84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63" w:type="dxa"/>
            <w:textDirection w:val="lrTb"/>
            <w:noWrap w:val="false"/>
          </w:tcPr>
          <w:p>
            <w:pPr>
              <w:ind w:left="72"/>
              <w:tabs>
                <w:tab w:val="num" w:pos="432" w:leader="none"/>
                <w:tab w:val="left" w:pos="459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поставки (грузополучатели)продукции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склада СП Хабаровская ТЭЦ-3 680025, г.Хабаровск, Федоровское шоссе, 10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с</w:t>
            </w:r>
            <w:r>
              <w:rPr>
                <w:i/>
                <w:sz w:val="22"/>
                <w:szCs w:val="22"/>
              </w:rPr>
              <w:t xml:space="preserve">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51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977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84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6956" w:type="dxa"/>
            <w:vAlign w:val="center"/>
            <w:textDirection w:val="lrTb"/>
            <w:noWrap w:val="false"/>
          </w:tcPr>
          <w:p>
            <w:pPr>
              <w:ind w:left="7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гарантиям, гарантийному и послегарантийному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97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84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6956" w:type="dxa"/>
            <w:textDirection w:val="lrTb"/>
            <w:noWrap w:val="false"/>
          </w:tcPr>
          <w:p>
            <w:pPr>
              <w:spacing w:before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Гарантийный срок на продукцию: согласно гарантий завода-производителя, но не менее 12 месяцев с момента подписания Покупателем УПД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before="20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с</w:t>
            </w:r>
            <w:r>
              <w:rPr>
                <w:i/>
                <w:sz w:val="22"/>
                <w:szCs w:val="22"/>
              </w:rPr>
              <w:t xml:space="preserve">огласие с требованием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tcW w:w="2551" w:type="dxa"/>
            <w:textDirection w:val="lrTb"/>
            <w:noWrap w:val="false"/>
          </w:tcPr>
          <w:p>
            <w:pPr>
              <w:jc w:val="center"/>
              <w:spacing w:before="2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-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tcW w:w="2977" w:type="dxa"/>
            <w:textDirection w:val="lrTb"/>
            <w:noWrap w:val="false"/>
          </w:tcPr>
          <w:p>
            <w:pPr>
              <w:jc w:val="center"/>
              <w:spacing w:before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84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695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Прочие (дополнительные) требования к продукции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97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-//-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84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6956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Продукция должна быть новой, изготовленной не ранее 2026</w:t>
            </w:r>
            <w:bookmarkStart w:id="29" w:name="undefined"/>
            <w:r>
              <w:rPr>
                <w:sz w:val="22"/>
                <w:szCs w:val="22"/>
              </w:rPr>
            </w:r>
            <w:bookmarkEnd w:id="29"/>
            <w:r>
              <w:rPr>
                <w:sz w:val="22"/>
                <w:szCs w:val="22"/>
              </w:rPr>
              <w:t xml:space="preserve"> года, ранее не использованной.  Под новыми следует понимать материалы, которые не были в употреблении, не проходили ремонт, в том числе восстановление потребительских свойств.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51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97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84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695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Допускается отступление поставки продукции по объему в пределах «+» 5% (толеранс)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с</w:t>
            </w:r>
            <w:r>
              <w:rPr>
                <w:i/>
                <w:sz w:val="22"/>
                <w:szCs w:val="22"/>
              </w:rPr>
              <w:t xml:space="preserve">огласие с требованием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551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297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0"/>
        </w:trPr>
        <w:tc>
          <w:tcPr>
            <w:tcW w:w="844" w:type="dxa"/>
            <w:vAlign w:val="top"/>
            <w:vMerge w:val="restart"/>
            <w:textDirection w:val="lrTb"/>
            <w:noWrap w:val="false"/>
          </w:tcPr>
          <w:p>
            <w:pPr>
              <w:ind w:left="0" w:firstLine="0"/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2"/>
              </w:rPr>
              <w:t xml:space="preserve">4.3.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6956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К продукции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 режим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преимущества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отношении товаров российского происхождения: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при рассмотрении, оценке, сопоставлении заявок на участие в закупке, окончательных предложений осуществляется снижение на 15 % (пятнадцать процентов) ценового предложения, поданного участником закупки, предлагающим к поставке товар только российского про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подпунктом «а» настоящего пункта,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</w:rPr>
              <w:t xml:space="preserve">Указание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894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gridSpan w:val="2"/>
            <w:tcW w:w="255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2"/>
                <w:szCs w:val="22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W w:w="2977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000000" w:themeColor="text1"/>
                <w:sz w:val="22"/>
                <w:szCs w:val="22"/>
                <w:lang w:eastAsia="en-US"/>
              </w:rPr>
              <w:t xml:space="preserve">Участник должен в Коммерческом предложении </w:t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000000" w:themeColor="text1"/>
                <w:sz w:val="22"/>
                <w:szCs w:val="22"/>
                <w:lang w:eastAsia="en-US"/>
              </w:rPr>
              <w:t xml:space="preserve">по форме НМЦ, установленной документацией о закупке, указать в отношении поставляемой продукции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2"/>
                <w:szCs w:val="22"/>
                <w:shd w:val="clear" w:color="auto" w:fill="ffffff"/>
              </w:rPr>
              <w:t xml:space="preserve">страну происхождения товара.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jc w:val="both"/>
        <w:rPr>
          <w:highlight w:val="none"/>
        </w:rPr>
      </w:pPr>
      <w:r>
        <w:rPr>
          <w:rFonts w:eastAsia="Calibri"/>
          <w:i/>
          <w:sz w:val="24"/>
          <w:szCs w:val="24"/>
        </w:rPr>
        <w:t xml:space="preserve">В случае, если какой-</w:t>
      </w:r>
      <w:r>
        <w:rPr>
          <w:rFonts w:eastAsia="Calibri"/>
          <w:i/>
          <w:sz w:val="24"/>
          <w:szCs w:val="24"/>
        </w:rPr>
        <w:t xml:space="preserve">либо из указанных в настоящих Технических требованиях ГОСТ или нормативный документ в ходе проведения закупки был отменен в связи с выпуском новой редакции стандарта, то Участнику необходимо применять ГОСТ или нормативный документ, принятый в его развитие.</w:t>
      </w:r>
      <w:r>
        <w:rPr>
          <w:highlight w:val="none"/>
        </w:rPr>
      </w:r>
      <w:r>
        <w:rPr>
          <w:highlight w:val="none"/>
        </w:rPr>
      </w:r>
    </w:p>
    <w:p>
      <w:pPr>
        <w:pStyle w:val="700"/>
        <w:ind w:left="357" w:hanging="357"/>
        <w:jc w:val="center"/>
        <w:keepLines/>
        <w:sectPr>
          <w:footnotePr/>
          <w:endnotePr/>
          <w:type w:val="nextPage"/>
          <w:pgSz w:w="16838" w:h="11906" w:orient="landscape"/>
          <w:pgMar w:top="1134" w:right="1134" w:bottom="851" w:left="992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703"/>
      </w:pPr>
      <w:r/>
      <w:r>
        <w:t xml:space="preserve">Требования к составу заявки.</w:t>
      </w:r>
      <w:r/>
      <w:r/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Участник в составе своей заявки для подтверждения соответствия заявленных характеристик и конструктивного исполнения предложенной продукции требованиям настоящих ТТ, предоставляет следующие документы:</w:t>
      </w:r>
      <w:r>
        <w:rPr>
          <w:sz w:val="24"/>
          <w:szCs w:val="24"/>
        </w:rPr>
      </w:r>
    </w:p>
    <w:p>
      <w:pPr>
        <w:pStyle w:val="911"/>
        <w:numPr>
          <w:ilvl w:val="0"/>
          <w:numId w:val="23"/>
        </w:numPr>
        <w:ind w:left="0" w:righ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Техническое предложение, подготовленное в соответствии с настоящим ТТ по форме, представленной в документации о закупке. При описании продукции Участник обязан подтвердить соответствие поставляемой продукции требованиям в отношении всех показателей, кото</w:t>
      </w:r>
      <w:r>
        <w:rPr>
          <w:sz w:val="24"/>
          <w:szCs w:val="24"/>
        </w:rPr>
        <w:t xml:space="preserve">рые установлены в ТТ. При этом должны указываться точные и не допускающие двусмысленного толкования показатели.</w:t>
      </w:r>
      <w:r>
        <w:rPr>
          <w:sz w:val="24"/>
          <w:szCs w:val="24"/>
        </w:rPr>
      </w:r>
    </w:p>
    <w:p>
      <w:pPr>
        <w:pStyle w:val="911"/>
        <w:numPr>
          <w:ilvl w:val="0"/>
          <w:numId w:val="23"/>
        </w:numPr>
        <w:ind w:left="0" w:right="0" w:firstLine="360"/>
        <w:jc w:val="both"/>
      </w:pPr>
      <w:r>
        <w:rPr>
          <w:sz w:val="24"/>
          <w:szCs w:val="24"/>
        </w:rPr>
        <w:t xml:space="preserve">Сертификат соответствия на трубу </w:t>
      </w:r>
      <w:r>
        <w:rPr>
          <w:sz w:val="24"/>
          <w:szCs w:val="24"/>
        </w:rPr>
      </w:r>
      <w:r>
        <w:rPr>
          <w:sz w:val="24"/>
          <w:szCs w:val="24"/>
        </w:rPr>
        <w:t xml:space="preserve">25х1х9050, </w:t>
      </w:r>
      <w:r>
        <w:rPr>
          <w:sz w:val="24"/>
          <w:szCs w:val="24"/>
        </w:rPr>
        <w:t xml:space="preserve">стальную бесшовную холоднодеформированную, </w:t>
      </w:r>
      <w:r>
        <w:rPr>
          <w:sz w:val="24"/>
          <w:szCs w:val="24"/>
        </w:rPr>
        <w:t xml:space="preserve">сталь 12Х18Н10Т </w:t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  <w:t xml:space="preserve">ГОСТ 9941-2022</w:t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  <w:r/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00"/>
        <w:ind w:left="357" w:hanging="357"/>
        <w:jc w:val="center"/>
        <w:keepLines/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Требование к П</w:t>
      </w:r>
      <w:r>
        <w:rPr>
          <w:b/>
          <w:sz w:val="24"/>
          <w:szCs w:val="24"/>
        </w:rPr>
        <w:t xml:space="preserve">обедителю закупочной процедуры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</w:pPr>
      <w:r>
        <w:rPr>
          <w:i w:val="0"/>
          <w:iCs w:val="0"/>
          <w:sz w:val="24"/>
          <w:szCs w:val="24"/>
        </w:rPr>
        <w:t xml:space="preserve">В течение 5 (пяти) рабочих дней с даты официальной публикации протокола </w:t>
      </w:r>
      <w:r>
        <w:rPr>
          <w:rFonts w:eastAsiaTheme="minorHAnsi"/>
          <w:i w:val="0"/>
          <w:iCs w:val="0"/>
          <w:sz w:val="24"/>
          <w:szCs w:val="24"/>
          <w:lang w:eastAsia="en-US"/>
        </w:rPr>
        <w:t xml:space="preserve">подведения итогов закупки в Единой информационной системе в сфере закупок (</w:t>
      </w:r>
      <w:hyperlink r:id="rId10" w:tooltip="http://www.zakupki.gov.ru" w:history="1">
        <w:r>
          <w:rPr>
            <w:rStyle w:val="881"/>
            <w:rFonts w:eastAsiaTheme="minorHAnsi"/>
            <w:i w:val="0"/>
            <w:iCs w:val="0"/>
            <w:sz w:val="24"/>
            <w:szCs w:val="24"/>
            <w:lang w:eastAsia="en-US"/>
          </w:rPr>
          <w:t xml:space="preserve">www.zakupki.gov.ru</w:t>
        </w:r>
      </w:hyperlink>
      <w:r>
        <w:rPr>
          <w:rFonts w:eastAsiaTheme="minorHAnsi"/>
          <w:i w:val="0"/>
          <w:iCs w:val="0"/>
          <w:sz w:val="24"/>
          <w:szCs w:val="24"/>
          <w:lang w:eastAsia="en-US"/>
        </w:rPr>
        <w:t xml:space="preserve">) (до заключения договора) и</w:t>
      </w:r>
      <w:r>
        <w:rPr>
          <w:bCs w:val="0"/>
          <w:i w:val="0"/>
          <w:sz w:val="24"/>
          <w:szCs w:val="24"/>
          <w:highlight w:val="none"/>
        </w:rPr>
      </w:r>
      <w:r>
        <w:rPr>
          <w:i w:val="0"/>
          <w:iCs w:val="0"/>
          <w:sz w:val="24"/>
          <w:szCs w:val="24"/>
        </w:rPr>
        <w:t xml:space="preserve">нформация,   представленная   в   составе </w:t>
      </w:r>
      <w:r>
        <w:rPr>
          <w:i w:val="0"/>
          <w:iCs w:val="0"/>
          <w:sz w:val="24"/>
          <w:szCs w:val="24"/>
        </w:rPr>
        <w:t xml:space="preserve">заявки   Участника, признанного   Победителем   закупочной   процедуры, </w:t>
      </w:r>
      <w:r>
        <w:rPr>
          <w:i w:val="0"/>
          <w:iCs w:val="0"/>
          <w:sz w:val="24"/>
          <w:szCs w:val="24"/>
        </w:rPr>
        <w:t xml:space="preserve">будет </w:t>
      </w:r>
      <w:r>
        <w:rPr>
          <w:i w:val="0"/>
          <w:iCs w:val="0"/>
          <w:sz w:val="24"/>
          <w:szCs w:val="24"/>
        </w:rPr>
        <w:t xml:space="preserve">проверена   на   предмет достоверности   сведений, указанных   в   документах, </w:t>
      </w:r>
      <w:r>
        <w:rPr>
          <w:i w:val="0"/>
          <w:iCs w:val="0"/>
          <w:sz w:val="24"/>
          <w:szCs w:val="24"/>
        </w:rPr>
        <w:t xml:space="preserve">подтверждающих отношение Участника к изготовителю предлагаемой продукции.</w:t>
      </w:r>
      <w:r>
        <w:rPr>
          <w:i w:val="0"/>
          <w:iCs w:val="0"/>
          <w:sz w:val="24"/>
          <w:szCs w:val="24"/>
        </w:rPr>
      </w:r>
    </w:p>
    <w:p>
      <w:pPr>
        <w:jc w:val="both"/>
        <w:spacing w:after="120"/>
        <w:widowControl w:val="off"/>
        <w:tabs>
          <w:tab w:val="left" w:pos="426" w:leader="none"/>
        </w:tabs>
        <w:rPr>
          <w:highlight w:val="none"/>
        </w:rPr>
      </w:pPr>
      <w:r>
        <w:rPr>
          <w:i w:val="0"/>
          <w:iCs w:val="0"/>
          <w:sz w:val="24"/>
          <w:szCs w:val="24"/>
          <w:highlight w:val="none"/>
        </w:rPr>
        <w:tab/>
        <w:t xml:space="preserve">В случае выявления недостоверных сведений, Победитель признается уклонившимся от заключения Договора и утрачивает статус Победителя.</w:t>
      </w:r>
      <w:r/>
      <w:r/>
      <w:r>
        <w:rPr>
          <w:bCs w:val="0"/>
          <w:i w:val="0"/>
          <w:sz w:val="24"/>
          <w:szCs w:val="24"/>
        </w:rPr>
      </w:r>
    </w:p>
    <w:p>
      <w:pPr>
        <w:jc w:val="both"/>
        <w:spacing w:after="120"/>
        <w:widowControl w:val="off"/>
        <w:tabs>
          <w:tab w:val="left" w:pos="426" w:leader="none"/>
        </w:tabs>
        <w:rPr>
          <w:bCs w:val="0"/>
          <w:i w:val="0"/>
          <w:sz w:val="24"/>
          <w:szCs w:val="24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700"/>
        <w:ind w:left="357" w:hanging="357"/>
        <w:jc w:val="center"/>
        <w:keepLines/>
        <w:rPr>
          <w:sz w:val="24"/>
          <w:szCs w:val="24"/>
        </w:rPr>
      </w:pPr>
      <w:r>
        <w:rPr>
          <w:sz w:val="24"/>
          <w:szCs w:val="24"/>
        </w:rPr>
      </w:r>
      <w:bookmarkStart w:id="30" w:name="_Toc126501995"/>
      <w:r>
        <w:rPr>
          <w:sz w:val="24"/>
          <w:szCs w:val="24"/>
        </w:rPr>
      </w:r>
      <w:bookmarkStart w:id="31" w:name="_Toc134719518"/>
      <w:r>
        <w:rPr>
          <w:sz w:val="24"/>
          <w:szCs w:val="24"/>
        </w:rPr>
      </w:r>
      <w:bookmarkStart w:id="32" w:name="_Toc46743519"/>
      <w:r>
        <w:rPr>
          <w:sz w:val="24"/>
          <w:szCs w:val="24"/>
        </w:rPr>
      </w:r>
      <w:bookmarkStart w:id="33" w:name="_Toc51339699"/>
      <w:r>
        <w:rPr>
          <w:sz w:val="24"/>
          <w:szCs w:val="24"/>
        </w:rPr>
      </w:r>
      <w:bookmarkEnd w:id="22"/>
      <w:r>
        <w:rPr>
          <w:sz w:val="24"/>
          <w:szCs w:val="24"/>
        </w:rPr>
        <w:t xml:space="preserve">Требования к документации по ценообразованию </w:t>
      </w:r>
      <w:r>
        <w:rPr>
          <w:sz w:val="24"/>
          <w:szCs w:val="24"/>
        </w:rPr>
      </w:r>
    </w:p>
    <w:p>
      <w:pPr>
        <w:pStyle w:val="700"/>
        <w:numPr>
          <w:ilvl w:val="0"/>
          <w:numId w:val="0"/>
        </w:numPr>
        <w:ind w:left="357" w:firstLine="0"/>
        <w:jc w:val="center"/>
        <w:keepLines/>
        <w:rPr>
          <w:sz w:val="24"/>
          <w:szCs w:val="24"/>
        </w:rPr>
      </w:pPr>
      <w:r>
        <w:rPr>
          <w:sz w:val="24"/>
          <w:szCs w:val="24"/>
        </w:rPr>
        <w:t xml:space="preserve">на этапе заключения (исполнения) договора</w:t>
      </w:r>
      <w:bookmarkEnd w:id="30"/>
      <w:r>
        <w:rPr>
          <w:sz w:val="24"/>
          <w:szCs w:val="24"/>
        </w:rPr>
      </w:r>
      <w:bookmarkEnd w:id="31"/>
      <w:r>
        <w:rPr>
          <w:sz w:val="24"/>
          <w:szCs w:val="24"/>
        </w:rPr>
      </w:r>
      <w:bookmarkEnd w:id="32"/>
      <w:r>
        <w:rPr>
          <w:sz w:val="24"/>
          <w:szCs w:val="24"/>
        </w:rPr>
      </w:r>
      <w:bookmarkEnd w:id="33"/>
      <w:r>
        <w:rPr>
          <w:sz w:val="24"/>
          <w:szCs w:val="24"/>
        </w:rPr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942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42"/>
          <w:b w:val="0"/>
          <w:bCs/>
          <w:iCs/>
          <w:sz w:val="24"/>
          <w:szCs w:val="24"/>
        </w:rPr>
      </w:r>
      <w:r>
        <w:rPr>
          <w:rStyle w:val="942"/>
          <w:b w:val="0"/>
          <w:bCs/>
          <w:iCs/>
          <w:sz w:val="24"/>
          <w:szCs w:val="24"/>
        </w:rPr>
      </w:r>
    </w:p>
    <w:p>
      <w:pPr>
        <w:numPr>
          <w:ilvl w:val="1"/>
          <w:numId w:val="4"/>
        </w:numPr>
        <w:ind w:left="0" w:right="0" w:firstLine="720"/>
        <w:jc w:val="both"/>
        <w:spacing w:after="120"/>
        <w:rPr>
          <w:bCs/>
          <w:i w:val="0"/>
          <w:iCs w:val="0"/>
          <w:sz w:val="24"/>
          <w:szCs w:val="24"/>
        </w:rPr>
      </w:pPr>
      <w:r>
        <w:rPr>
          <w:bCs/>
          <w:i w:val="0"/>
          <w:iCs w:val="0"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  <w:r>
        <w:rPr>
          <w:bCs/>
          <w:i w:val="0"/>
          <w:iCs w:val="0"/>
          <w:sz w:val="24"/>
          <w:szCs w:val="24"/>
        </w:rPr>
      </w:r>
      <w:r>
        <w:rPr>
          <w:bCs/>
          <w:i w:val="0"/>
          <w:iCs w:val="0"/>
          <w:sz w:val="24"/>
          <w:szCs w:val="24"/>
        </w:rPr>
      </w:r>
    </w:p>
    <w:p>
      <w:pPr>
        <w:numPr>
          <w:ilvl w:val="1"/>
          <w:numId w:val="4"/>
        </w:numPr>
        <w:ind w:left="0" w:right="0" w:firstLine="720"/>
        <w:jc w:val="both"/>
        <w:spacing w:after="120"/>
        <w:rPr>
          <w:bCs/>
          <w:i w:val="0"/>
          <w:iCs w:val="0"/>
          <w:sz w:val="24"/>
          <w:szCs w:val="24"/>
        </w:rPr>
      </w:pPr>
      <w:r>
        <w:rPr>
          <w:bCs/>
          <w:i w:val="0"/>
          <w:iCs w:val="0"/>
          <w:sz w:val="24"/>
          <w:szCs w:val="24"/>
        </w:rPr>
        <w:t xml:space="preserve">Дополнительные документы по ценообразованию в состав заявки не включаются.</w:t>
      </w:r>
      <w:r>
        <w:rPr>
          <w:bCs/>
          <w:i w:val="0"/>
          <w:iCs w:val="0"/>
          <w:sz w:val="24"/>
          <w:szCs w:val="24"/>
        </w:rPr>
      </w:r>
      <w:r>
        <w:rPr>
          <w:bCs/>
          <w:i w:val="0"/>
          <w:iCs w:val="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  <w:font w:name="Batang">
    <w:panose1 w:val="0200050600000002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59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45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46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49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47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48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multiLevelType w:val="hybridMultilevel"/>
    <w:styleLink w:val="935"/>
    <w:lvl w:ilvl="0">
      <w:start w:val="3"/>
      <w:numFmt w:val="decimal"/>
      <w:pStyle w:val="935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styleLink w:val="939"/>
    <w:lvl w:ilvl="0">
      <w:start w:val="1"/>
      <w:numFmt w:val="decimal"/>
      <w:pStyle w:val="939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57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26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27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25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pStyle w:val="700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03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02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5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999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503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07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11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015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519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95" w:hanging="144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5"/>
  </w:num>
  <w:num w:numId="5">
    <w:abstractNumId w:val="11"/>
  </w:num>
  <w:num w:numId="6">
    <w:abstractNumId w:val="7"/>
  </w:num>
  <w:num w:numId="7">
    <w:abstractNumId w:val="12"/>
  </w:num>
  <w:num w:numId="8">
    <w:abstractNumId w:val="17"/>
  </w:num>
  <w:num w:numId="9">
    <w:abstractNumId w:val="16"/>
  </w:num>
  <w:num w:numId="10">
    <w:abstractNumId w:val="14"/>
  </w:num>
  <w:num w:numId="11">
    <w:abstractNumId w:val="2"/>
  </w:num>
  <w:num w:numId="12">
    <w:abstractNumId w:val="3"/>
  </w:num>
  <w:num w:numId="13">
    <w:abstractNumId w:val="4"/>
  </w:num>
  <w:num w:numId="14">
    <w:abstractNumId w:val="1"/>
  </w:num>
  <w:num w:numId="15">
    <w:abstractNumId w:val="6"/>
  </w:num>
  <w:num w:numId="16">
    <w:abstractNumId w:val="10"/>
  </w:num>
  <w:num w:numId="17">
    <w:abstractNumId w:val="5"/>
  </w:num>
  <w:num w:numId="18">
    <w:abstractNumId w:val="9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7">
    <w:name w:val="Title Char"/>
    <w:basedOn w:val="709"/>
    <w:link w:val="721"/>
    <w:uiPriority w:val="10"/>
    <w:rPr>
      <w:sz w:val="48"/>
      <w:szCs w:val="48"/>
    </w:rPr>
  </w:style>
  <w:style w:type="character" w:styleId="698">
    <w:name w:val="Caption Char"/>
    <w:basedOn w:val="709"/>
    <w:link w:val="906"/>
    <w:uiPriority w:val="35"/>
    <w:rPr>
      <w:b/>
      <w:bCs/>
      <w:color w:val="4f81bd" w:themeColor="accent1"/>
      <w:sz w:val="18"/>
      <w:szCs w:val="18"/>
    </w:rPr>
  </w:style>
  <w:style w:type="paragraph" w:styleId="699" w:default="1">
    <w:name w:val="Normal"/>
    <w:qFormat/>
    <w:rPr>
      <w:sz w:val="28"/>
      <w:szCs w:val="28"/>
    </w:rPr>
  </w:style>
  <w:style w:type="paragraph" w:styleId="700">
    <w:name w:val="Heading 1"/>
    <w:basedOn w:val="702"/>
    <w:next w:val="699"/>
    <w:link w:val="898"/>
    <w:qFormat/>
    <w:pPr>
      <w:numPr>
        <w:ilvl w:val="0"/>
      </w:numPr>
      <w:outlineLvl w:val="0"/>
    </w:pPr>
    <w:rPr>
      <w:sz w:val="28"/>
      <w:szCs w:val="28"/>
    </w:rPr>
  </w:style>
  <w:style w:type="paragraph" w:styleId="701">
    <w:name w:val="Heading 2"/>
    <w:basedOn w:val="703"/>
    <w:next w:val="699"/>
    <w:link w:val="900"/>
    <w:qFormat/>
    <w:pPr>
      <w:outlineLvl w:val="1"/>
    </w:pPr>
  </w:style>
  <w:style w:type="paragraph" w:styleId="702">
    <w:name w:val="Heading 3"/>
    <w:basedOn w:val="699"/>
    <w:next w:val="699"/>
    <w:link w:val="901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03">
    <w:name w:val="Heading 4"/>
    <w:basedOn w:val="702"/>
    <w:next w:val="699"/>
    <w:link w:val="902"/>
    <w:qFormat/>
    <w:pPr>
      <w:numPr>
        <w:ilvl w:val="1"/>
      </w:numPr>
      <w:outlineLvl w:val="3"/>
    </w:pPr>
    <w:rPr>
      <w:bCs/>
    </w:rPr>
  </w:style>
  <w:style w:type="paragraph" w:styleId="704">
    <w:name w:val="Heading 5"/>
    <w:basedOn w:val="699"/>
    <w:next w:val="699"/>
    <w:link w:val="903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05">
    <w:name w:val="Heading 6"/>
    <w:basedOn w:val="699"/>
    <w:next w:val="699"/>
    <w:link w:val="895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06">
    <w:name w:val="Heading 7"/>
    <w:basedOn w:val="699"/>
    <w:next w:val="699"/>
    <w:link w:val="896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07">
    <w:name w:val="Heading 8"/>
    <w:basedOn w:val="699"/>
    <w:next w:val="699"/>
    <w:link w:val="897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08">
    <w:name w:val="Heading 9"/>
    <w:basedOn w:val="699"/>
    <w:next w:val="699"/>
    <w:link w:val="904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09" w:default="1">
    <w:name w:val="Default Paragraph Font"/>
    <w:uiPriority w:val="1"/>
    <w:semiHidden/>
    <w:unhideWhenUsed/>
  </w:style>
  <w:style w:type="table" w:styleId="7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1" w:default="1">
    <w:name w:val="No List"/>
    <w:uiPriority w:val="99"/>
    <w:semiHidden/>
    <w:unhideWhenUsed/>
  </w:style>
  <w:style w:type="character" w:styleId="712" w:customStyle="1">
    <w:name w:val="Heading 1 Char"/>
    <w:basedOn w:val="709"/>
    <w:uiPriority w:val="9"/>
    <w:rPr>
      <w:rFonts w:ascii="Arial" w:hAnsi="Arial" w:eastAsia="Arial" w:cs="Arial"/>
      <w:sz w:val="40"/>
      <w:szCs w:val="40"/>
    </w:rPr>
  </w:style>
  <w:style w:type="character" w:styleId="713" w:customStyle="1">
    <w:name w:val="Heading 2 Char"/>
    <w:basedOn w:val="709"/>
    <w:uiPriority w:val="9"/>
    <w:rPr>
      <w:rFonts w:ascii="Arial" w:hAnsi="Arial" w:eastAsia="Arial" w:cs="Arial"/>
      <w:sz w:val="34"/>
    </w:rPr>
  </w:style>
  <w:style w:type="character" w:styleId="714" w:customStyle="1">
    <w:name w:val="Heading 3 Char"/>
    <w:basedOn w:val="709"/>
    <w:uiPriority w:val="9"/>
    <w:rPr>
      <w:rFonts w:ascii="Arial" w:hAnsi="Arial" w:eastAsia="Arial" w:cs="Arial"/>
      <w:sz w:val="30"/>
      <w:szCs w:val="30"/>
    </w:rPr>
  </w:style>
  <w:style w:type="character" w:styleId="715" w:customStyle="1">
    <w:name w:val="Heading 4 Char"/>
    <w:basedOn w:val="709"/>
    <w:uiPriority w:val="9"/>
    <w:rPr>
      <w:rFonts w:ascii="Arial" w:hAnsi="Arial" w:eastAsia="Arial" w:cs="Arial"/>
      <w:b/>
      <w:bCs/>
      <w:sz w:val="26"/>
      <w:szCs w:val="26"/>
    </w:rPr>
  </w:style>
  <w:style w:type="character" w:styleId="716" w:customStyle="1">
    <w:name w:val="Heading 5 Char"/>
    <w:basedOn w:val="709"/>
    <w:uiPriority w:val="9"/>
    <w:rPr>
      <w:rFonts w:ascii="Arial" w:hAnsi="Arial" w:eastAsia="Arial" w:cs="Arial"/>
      <w:b/>
      <w:bCs/>
      <w:sz w:val="24"/>
      <w:szCs w:val="24"/>
    </w:rPr>
  </w:style>
  <w:style w:type="character" w:styleId="717" w:customStyle="1">
    <w:name w:val="Heading 6 Char"/>
    <w:basedOn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718" w:customStyle="1">
    <w:name w:val="Heading 7 Char"/>
    <w:basedOn w:val="7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9" w:customStyle="1">
    <w:name w:val="Heading 8 Char"/>
    <w:basedOn w:val="709"/>
    <w:uiPriority w:val="9"/>
    <w:rPr>
      <w:rFonts w:ascii="Arial" w:hAnsi="Arial" w:eastAsia="Arial" w:cs="Arial"/>
      <w:i/>
      <w:iCs/>
      <w:sz w:val="22"/>
      <w:szCs w:val="22"/>
    </w:rPr>
  </w:style>
  <w:style w:type="character" w:styleId="720" w:customStyle="1">
    <w:name w:val="Heading 9 Char"/>
    <w:basedOn w:val="709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Title"/>
    <w:basedOn w:val="699"/>
    <w:next w:val="699"/>
    <w:link w:val="7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2" w:customStyle="1">
    <w:name w:val="Заголовок Знак"/>
    <w:basedOn w:val="709"/>
    <w:link w:val="721"/>
    <w:uiPriority w:val="10"/>
    <w:rPr>
      <w:sz w:val="48"/>
      <w:szCs w:val="48"/>
    </w:rPr>
  </w:style>
  <w:style w:type="character" w:styleId="723" w:customStyle="1">
    <w:name w:val="Subtitle Char"/>
    <w:basedOn w:val="709"/>
    <w:uiPriority w:val="11"/>
    <w:rPr>
      <w:sz w:val="24"/>
      <w:szCs w:val="24"/>
    </w:rPr>
  </w:style>
  <w:style w:type="character" w:styleId="724" w:customStyle="1">
    <w:name w:val="Quote Char"/>
    <w:uiPriority w:val="29"/>
    <w:rPr>
      <w:i/>
    </w:rPr>
  </w:style>
  <w:style w:type="character" w:styleId="725" w:customStyle="1">
    <w:name w:val="Intense Quote Char"/>
    <w:uiPriority w:val="30"/>
    <w:rPr>
      <w:i/>
    </w:rPr>
  </w:style>
  <w:style w:type="character" w:styleId="726" w:customStyle="1">
    <w:name w:val="Header Char"/>
    <w:basedOn w:val="709"/>
    <w:uiPriority w:val="99"/>
  </w:style>
  <w:style w:type="character" w:styleId="727" w:customStyle="1">
    <w:name w:val="Footer Char"/>
    <w:basedOn w:val="709"/>
    <w:uiPriority w:val="99"/>
  </w:style>
  <w:style w:type="character" w:styleId="728" w:customStyle="1">
    <w:name w:val="Нижний колонтитул Знак"/>
    <w:link w:val="869"/>
    <w:uiPriority w:val="99"/>
  </w:style>
  <w:style w:type="table" w:styleId="729" w:customStyle="1">
    <w:name w:val="Table Grid Light"/>
    <w:basedOn w:val="7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0">
    <w:name w:val="Plain Table 1"/>
    <w:basedOn w:val="7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basedOn w:val="71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basedOn w:val="7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basedOn w:val="7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basedOn w:val="7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basedOn w:val="71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1"/>
    <w:basedOn w:val="71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2"/>
    <w:basedOn w:val="71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3"/>
    <w:basedOn w:val="71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4"/>
    <w:basedOn w:val="71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5"/>
    <w:basedOn w:val="71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6"/>
    <w:basedOn w:val="71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basedOn w:val="7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1"/>
    <w:basedOn w:val="71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2"/>
    <w:basedOn w:val="71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3"/>
    <w:basedOn w:val="71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4"/>
    <w:basedOn w:val="71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5"/>
    <w:basedOn w:val="71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6"/>
    <w:basedOn w:val="71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basedOn w:val="7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1"/>
    <w:basedOn w:val="71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2"/>
    <w:basedOn w:val="71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3"/>
    <w:basedOn w:val="71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4"/>
    <w:basedOn w:val="71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5"/>
    <w:basedOn w:val="71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6"/>
    <w:basedOn w:val="71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basedOn w:val="71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 w:customStyle="1">
    <w:name w:val="Grid Table 4 - Accent 1"/>
    <w:basedOn w:val="710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58" w:customStyle="1">
    <w:name w:val="Grid Table 4 - Accent 2"/>
    <w:basedOn w:val="71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9" w:customStyle="1">
    <w:name w:val="Grid Table 4 - Accent 3"/>
    <w:basedOn w:val="71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0" w:customStyle="1">
    <w:name w:val="Grid Table 4 - Accent 4"/>
    <w:basedOn w:val="71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1" w:customStyle="1">
    <w:name w:val="Grid Table 4 - Accent 5"/>
    <w:basedOn w:val="710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62" w:customStyle="1">
    <w:name w:val="Grid Table 4 - Accent 6"/>
    <w:basedOn w:val="71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3">
    <w:name w:val="Grid Table 5 Dark"/>
    <w:basedOn w:val="7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- Accent 1"/>
    <w:basedOn w:val="7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2"/>
    <w:basedOn w:val="7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3"/>
    <w:basedOn w:val="7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- Accent 4"/>
    <w:basedOn w:val="7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5"/>
    <w:basedOn w:val="7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6"/>
    <w:basedOn w:val="7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0">
    <w:name w:val="Grid Table 6 Colorful"/>
    <w:basedOn w:val="71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1" w:customStyle="1">
    <w:name w:val="Grid Table 6 Colorful - Accent 1"/>
    <w:basedOn w:val="710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72" w:customStyle="1">
    <w:name w:val="Grid Table 6 Colorful - Accent 2"/>
    <w:basedOn w:val="71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3" w:customStyle="1">
    <w:name w:val="Grid Table 6 Colorful - Accent 3"/>
    <w:basedOn w:val="71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4" w:customStyle="1">
    <w:name w:val="Grid Table 6 Colorful - Accent 4"/>
    <w:basedOn w:val="71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5" w:customStyle="1">
    <w:name w:val="Grid Table 6 Colorful - Accent 5"/>
    <w:basedOn w:val="710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76" w:customStyle="1">
    <w:name w:val="Grid Table 6 Colorful - Accent 6"/>
    <w:basedOn w:val="71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77">
    <w:name w:val="Grid Table 7 Colorful"/>
    <w:basedOn w:val="71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1"/>
    <w:basedOn w:val="710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2"/>
    <w:basedOn w:val="71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3"/>
    <w:basedOn w:val="71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4"/>
    <w:basedOn w:val="71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5"/>
    <w:basedOn w:val="710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6"/>
    <w:basedOn w:val="71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basedOn w:val="71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1"/>
    <w:basedOn w:val="710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2"/>
    <w:basedOn w:val="710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3"/>
    <w:basedOn w:val="710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4"/>
    <w:basedOn w:val="710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5"/>
    <w:basedOn w:val="710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6"/>
    <w:basedOn w:val="710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basedOn w:val="71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1"/>
    <w:basedOn w:val="710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2"/>
    <w:basedOn w:val="71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3"/>
    <w:basedOn w:val="71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4"/>
    <w:basedOn w:val="71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5"/>
    <w:basedOn w:val="710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6"/>
    <w:basedOn w:val="71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basedOn w:val="7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1"/>
    <w:basedOn w:val="710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2"/>
    <w:basedOn w:val="71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3"/>
    <w:basedOn w:val="71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4"/>
    <w:basedOn w:val="71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5"/>
    <w:basedOn w:val="710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6"/>
    <w:basedOn w:val="71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basedOn w:val="7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1"/>
    <w:basedOn w:val="710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2"/>
    <w:basedOn w:val="71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3"/>
    <w:basedOn w:val="71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4"/>
    <w:basedOn w:val="71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5"/>
    <w:basedOn w:val="710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6"/>
    <w:basedOn w:val="71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basedOn w:val="71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1"/>
    <w:basedOn w:val="710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2"/>
    <w:basedOn w:val="71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3"/>
    <w:basedOn w:val="71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4"/>
    <w:basedOn w:val="71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5"/>
    <w:basedOn w:val="710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6"/>
    <w:basedOn w:val="71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>
    <w:name w:val="List Table 6 Colorful"/>
    <w:basedOn w:val="71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0" w:customStyle="1">
    <w:name w:val="List Table 6 Colorful - Accent 1"/>
    <w:basedOn w:val="710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21" w:customStyle="1">
    <w:name w:val="List Table 6 Colorful - Accent 2"/>
    <w:basedOn w:val="71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2" w:customStyle="1">
    <w:name w:val="List Table 6 Colorful - Accent 3"/>
    <w:basedOn w:val="71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3" w:customStyle="1">
    <w:name w:val="List Table 6 Colorful - Accent 4"/>
    <w:basedOn w:val="71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4" w:customStyle="1">
    <w:name w:val="List Table 6 Colorful - Accent 5"/>
    <w:basedOn w:val="710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25" w:customStyle="1">
    <w:name w:val="List Table 6 Colorful - Accent 6"/>
    <w:basedOn w:val="71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6">
    <w:name w:val="List Table 7 Colorful"/>
    <w:basedOn w:val="71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1"/>
    <w:basedOn w:val="710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2"/>
    <w:basedOn w:val="71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3"/>
    <w:basedOn w:val="71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4"/>
    <w:basedOn w:val="71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5"/>
    <w:basedOn w:val="710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6"/>
    <w:basedOn w:val="71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ned - Accent"/>
    <w:basedOn w:val="7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4" w:customStyle="1">
    <w:name w:val="Lined - Accent 1"/>
    <w:basedOn w:val="7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35" w:customStyle="1">
    <w:name w:val="Lined - Accent 2"/>
    <w:basedOn w:val="7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6" w:customStyle="1">
    <w:name w:val="Lined - Accent 3"/>
    <w:basedOn w:val="7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7" w:customStyle="1">
    <w:name w:val="Lined - Accent 4"/>
    <w:basedOn w:val="7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8" w:customStyle="1">
    <w:name w:val="Lined - Accent 5"/>
    <w:basedOn w:val="7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39" w:customStyle="1">
    <w:name w:val="Lined - Accent 6"/>
    <w:basedOn w:val="7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0" w:customStyle="1">
    <w:name w:val="Bordered &amp; Lined - Accent"/>
    <w:basedOn w:val="71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1" w:customStyle="1">
    <w:name w:val="Bordered &amp; Lined - Accent 1"/>
    <w:basedOn w:val="710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42" w:customStyle="1">
    <w:name w:val="Bordered &amp; Lined - Accent 2"/>
    <w:basedOn w:val="710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3" w:customStyle="1">
    <w:name w:val="Bordered &amp; Lined - Accent 3"/>
    <w:basedOn w:val="710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4" w:customStyle="1">
    <w:name w:val="Bordered &amp; Lined - Accent 4"/>
    <w:basedOn w:val="710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5" w:customStyle="1">
    <w:name w:val="Bordered &amp; Lined - Accent 5"/>
    <w:basedOn w:val="710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46" w:customStyle="1">
    <w:name w:val="Bordered &amp; Lined - Accent 6"/>
    <w:basedOn w:val="710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7" w:customStyle="1">
    <w:name w:val="Bordered"/>
    <w:basedOn w:val="71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8" w:customStyle="1">
    <w:name w:val="Bordered - Accent 1"/>
    <w:basedOn w:val="71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49" w:customStyle="1">
    <w:name w:val="Bordered - Accent 2"/>
    <w:basedOn w:val="71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0" w:customStyle="1">
    <w:name w:val="Bordered - Accent 3"/>
    <w:basedOn w:val="71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1" w:customStyle="1">
    <w:name w:val="Bordered - Accent 4"/>
    <w:basedOn w:val="71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2" w:customStyle="1">
    <w:name w:val="Bordered - Accent 5"/>
    <w:basedOn w:val="71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53" w:customStyle="1">
    <w:name w:val="Bordered - Accent 6"/>
    <w:basedOn w:val="71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4" w:customStyle="1">
    <w:name w:val="Footnote Text Char"/>
    <w:uiPriority w:val="99"/>
    <w:rPr>
      <w:sz w:val="18"/>
    </w:rPr>
  </w:style>
  <w:style w:type="character" w:styleId="855" w:customStyle="1">
    <w:name w:val="Endnote Text Char"/>
    <w:uiPriority w:val="99"/>
    <w:rPr>
      <w:sz w:val="20"/>
    </w:rPr>
  </w:style>
  <w:style w:type="paragraph" w:styleId="856">
    <w:name w:val="table of figures"/>
    <w:basedOn w:val="699"/>
    <w:next w:val="699"/>
    <w:uiPriority w:val="99"/>
    <w:unhideWhenUsed/>
  </w:style>
  <w:style w:type="paragraph" w:styleId="857" w:customStyle="1">
    <w:name w:val="Название раздела инструкции"/>
    <w:basedOn w:val="699"/>
    <w:pPr>
      <w:jc w:val="center"/>
    </w:pPr>
    <w:rPr>
      <w:b/>
    </w:rPr>
  </w:style>
  <w:style w:type="paragraph" w:styleId="858" w:customStyle="1">
    <w:name w:val="Раздел положения"/>
    <w:basedOn w:val="699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59" w:customStyle="1">
    <w:name w:val="Подраздел раздела положения"/>
    <w:basedOn w:val="699"/>
    <w:pPr>
      <w:numPr>
        <w:ilvl w:val="1"/>
        <w:numId w:val="1"/>
      </w:numPr>
      <w:jc w:val="both"/>
      <w:spacing w:before="80" w:after="80"/>
    </w:pPr>
  </w:style>
  <w:style w:type="paragraph" w:styleId="860">
    <w:name w:val="footnote text"/>
    <w:basedOn w:val="699"/>
    <w:link w:val="934"/>
    <w:uiPriority w:val="99"/>
    <w:rPr>
      <w:sz w:val="20"/>
      <w:szCs w:val="20"/>
    </w:rPr>
  </w:style>
  <w:style w:type="character" w:styleId="861">
    <w:name w:val="footnote reference"/>
    <w:rPr>
      <w:vertAlign w:val="superscript"/>
    </w:rPr>
  </w:style>
  <w:style w:type="paragraph" w:styleId="862" w:customStyle="1">
    <w:name w:val="Шапка 1"/>
    <w:basedOn w:val="699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63" w:customStyle="1">
    <w:name w:val="Шапка 2"/>
    <w:basedOn w:val="699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64" w:customStyle="1">
    <w:name w:val="Шапка 3"/>
    <w:basedOn w:val="699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65" w:customStyle="1">
    <w:name w:val="Название1"/>
    <w:basedOn w:val="699"/>
    <w:link w:val="907"/>
    <w:uiPriority w:val="10"/>
    <w:qFormat/>
    <w:pPr>
      <w:jc w:val="center"/>
    </w:pPr>
    <w:rPr>
      <w:szCs w:val="20"/>
    </w:rPr>
  </w:style>
  <w:style w:type="paragraph" w:styleId="866">
    <w:name w:val="Header"/>
    <w:basedOn w:val="699"/>
    <w:link w:val="951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67">
    <w:name w:val="Body Text Indent"/>
    <w:basedOn w:val="699"/>
    <w:pPr>
      <w:ind w:left="360"/>
    </w:pPr>
    <w:rPr>
      <w:sz w:val="24"/>
      <w:szCs w:val="24"/>
    </w:rPr>
  </w:style>
  <w:style w:type="table" w:styleId="868">
    <w:name w:val="Table Grid"/>
    <w:basedOn w:val="710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9">
    <w:name w:val="Footer"/>
    <w:basedOn w:val="699"/>
    <w:link w:val="728"/>
    <w:pPr>
      <w:tabs>
        <w:tab w:val="center" w:pos="4677" w:leader="none"/>
        <w:tab w:val="right" w:pos="9355" w:leader="none"/>
      </w:tabs>
    </w:pPr>
  </w:style>
  <w:style w:type="paragraph" w:styleId="870">
    <w:name w:val="Body Text"/>
    <w:basedOn w:val="699"/>
    <w:link w:val="937"/>
    <w:pPr>
      <w:spacing w:after="120"/>
    </w:pPr>
  </w:style>
  <w:style w:type="paragraph" w:styleId="871">
    <w:name w:val="Body Text Indent 2"/>
    <w:basedOn w:val="699"/>
    <w:pPr>
      <w:ind w:left="283"/>
      <w:spacing w:after="120" w:line="480" w:lineRule="auto"/>
    </w:pPr>
  </w:style>
  <w:style w:type="paragraph" w:styleId="872">
    <w:name w:val="Body Text 3"/>
    <w:basedOn w:val="699"/>
    <w:pPr>
      <w:spacing w:after="120"/>
    </w:pPr>
    <w:rPr>
      <w:sz w:val="16"/>
      <w:szCs w:val="16"/>
    </w:rPr>
  </w:style>
  <w:style w:type="paragraph" w:styleId="873">
    <w:name w:val="Body Text Indent 3"/>
    <w:basedOn w:val="699"/>
    <w:link w:val="968"/>
    <w:pPr>
      <w:ind w:left="283"/>
      <w:spacing w:after="120"/>
    </w:pPr>
    <w:rPr>
      <w:sz w:val="16"/>
      <w:szCs w:val="16"/>
    </w:rPr>
  </w:style>
  <w:style w:type="paragraph" w:styleId="874">
    <w:name w:val="Body Text 2"/>
    <w:basedOn w:val="699"/>
    <w:pPr>
      <w:spacing w:after="120" w:line="480" w:lineRule="auto"/>
    </w:pPr>
  </w:style>
  <w:style w:type="paragraph" w:styleId="875">
    <w:name w:val="Block Text"/>
    <w:basedOn w:val="699"/>
    <w:pPr>
      <w:ind w:left="-567" w:right="-766"/>
      <w:jc w:val="center"/>
    </w:pPr>
    <w:rPr>
      <w:b/>
      <w:bCs/>
      <w:sz w:val="24"/>
      <w:szCs w:val="20"/>
    </w:rPr>
  </w:style>
  <w:style w:type="paragraph" w:styleId="876" w:customStyle="1">
    <w:name w:val="Подпункт"/>
    <w:basedOn w:val="699"/>
    <w:link w:val="932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877" w:customStyle="1">
    <w:name w:val="Пункт2"/>
    <w:basedOn w:val="699"/>
    <w:link w:val="958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878">
    <w:name w:val="page number"/>
    <w:basedOn w:val="709"/>
  </w:style>
  <w:style w:type="paragraph" w:styleId="879">
    <w:name w:val="toc 1"/>
    <w:basedOn w:val="699"/>
    <w:next w:val="699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880">
    <w:name w:val="toc 3"/>
    <w:basedOn w:val="699"/>
    <w:next w:val="699"/>
    <w:uiPriority w:val="39"/>
    <w:pPr>
      <w:ind w:left="280"/>
    </w:pPr>
    <w:rPr>
      <w:rFonts w:cstheme="minorHAnsi"/>
      <w:sz w:val="20"/>
      <w:szCs w:val="20"/>
    </w:rPr>
  </w:style>
  <w:style w:type="character" w:styleId="881">
    <w:name w:val="Hyperlink"/>
    <w:uiPriority w:val="99"/>
    <w:rPr>
      <w:color w:val="0000ff"/>
      <w:u w:val="single"/>
    </w:rPr>
  </w:style>
  <w:style w:type="paragraph" w:styleId="882" w:customStyle="1">
    <w:name w:val="Раздел регламента"/>
    <w:basedOn w:val="699"/>
  </w:style>
  <w:style w:type="paragraph" w:styleId="883" w:customStyle="1">
    <w:name w:val="Приложение к регламенту"/>
    <w:basedOn w:val="699"/>
    <w:pPr>
      <w:jc w:val="right"/>
    </w:pPr>
  </w:style>
  <w:style w:type="paragraph" w:styleId="884">
    <w:name w:val="toc 2"/>
    <w:basedOn w:val="699"/>
    <w:next w:val="699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885">
    <w:name w:val="Balloon Text"/>
    <w:basedOn w:val="699"/>
    <w:semiHidden/>
    <w:rPr>
      <w:rFonts w:ascii="Tahoma" w:hAnsi="Tahoma" w:cs="Tahoma"/>
      <w:sz w:val="16"/>
      <w:szCs w:val="16"/>
    </w:rPr>
  </w:style>
  <w:style w:type="character" w:styleId="886">
    <w:name w:val="annotation reference"/>
    <w:uiPriority w:val="99"/>
    <w:semiHidden/>
    <w:rPr>
      <w:sz w:val="16"/>
      <w:szCs w:val="16"/>
    </w:rPr>
  </w:style>
  <w:style w:type="paragraph" w:styleId="887">
    <w:name w:val="annotation text"/>
    <w:basedOn w:val="699"/>
    <w:link w:val="952"/>
    <w:semiHidden/>
    <w:rPr>
      <w:sz w:val="20"/>
      <w:szCs w:val="20"/>
    </w:rPr>
  </w:style>
  <w:style w:type="paragraph" w:styleId="888">
    <w:name w:val="annotation subject"/>
    <w:basedOn w:val="887"/>
    <w:next w:val="887"/>
    <w:semiHidden/>
    <w:rPr>
      <w:b/>
      <w:bCs/>
    </w:rPr>
  </w:style>
  <w:style w:type="paragraph" w:styleId="889" w:customStyle="1">
    <w:name w:val="Обычный (веб)1"/>
    <w:basedOn w:val="699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890">
    <w:name w:val="toc 9"/>
    <w:basedOn w:val="699"/>
    <w:next w:val="699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891">
    <w:name w:val="toc 5"/>
    <w:basedOn w:val="699"/>
    <w:next w:val="699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892">
    <w:name w:val="toc 4"/>
    <w:basedOn w:val="699"/>
    <w:next w:val="699"/>
    <w:uiPriority w:val="39"/>
    <w:pPr>
      <w:ind w:left="560"/>
    </w:pPr>
    <w:rPr>
      <w:rFonts w:cstheme="minorHAnsi"/>
      <w:sz w:val="20"/>
      <w:szCs w:val="20"/>
    </w:rPr>
  </w:style>
  <w:style w:type="paragraph" w:styleId="893" w:customStyle="1">
    <w:name w:val="Раздел положения 2"/>
    <w:basedOn w:val="699"/>
    <w:pPr>
      <w:jc w:val="both"/>
      <w:pageBreakBefore/>
      <w:outlineLvl w:val="0"/>
    </w:pPr>
    <w:rPr>
      <w:b/>
    </w:rPr>
  </w:style>
  <w:style w:type="character" w:styleId="894">
    <w:name w:val="Strong"/>
    <w:qFormat/>
    <w:rPr>
      <w:b/>
      <w:bCs/>
    </w:rPr>
  </w:style>
  <w:style w:type="character" w:styleId="895" w:customStyle="1">
    <w:name w:val="Заголовок 6 Знак"/>
    <w:link w:val="705"/>
    <w:uiPriority w:val="9"/>
    <w:rPr>
      <w:rFonts w:ascii="Cambria" w:hAnsi="Cambria"/>
      <w:i/>
      <w:iCs/>
      <w:color w:val="243f60"/>
    </w:rPr>
  </w:style>
  <w:style w:type="character" w:styleId="896" w:customStyle="1">
    <w:name w:val="Заголовок 7 Знак"/>
    <w:link w:val="706"/>
    <w:uiPriority w:val="9"/>
    <w:rPr>
      <w:rFonts w:ascii="Cambria" w:hAnsi="Cambria"/>
      <w:i/>
      <w:iCs/>
      <w:color w:val="404040"/>
    </w:rPr>
  </w:style>
  <w:style w:type="character" w:styleId="897" w:customStyle="1">
    <w:name w:val="Заголовок 8 Знак"/>
    <w:link w:val="707"/>
    <w:uiPriority w:val="9"/>
    <w:rPr>
      <w:rFonts w:ascii="Cambria" w:hAnsi="Cambria"/>
      <w:color w:val="4f81bd"/>
    </w:rPr>
  </w:style>
  <w:style w:type="character" w:styleId="898" w:customStyle="1">
    <w:name w:val="Заголовок 1 Знак"/>
    <w:link w:val="700"/>
    <w:rPr>
      <w:rFonts w:eastAsia="Calibri"/>
      <w:b/>
      <w:sz w:val="28"/>
      <w:szCs w:val="28"/>
    </w:rPr>
  </w:style>
  <w:style w:type="paragraph" w:styleId="899" w:customStyle="1">
    <w:name w:val="Знак Знак Знак Знак Знак Знак Знак Знак Знак"/>
    <w:basedOn w:val="69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00" w:customStyle="1">
    <w:name w:val="Заголовок 2 Знак"/>
    <w:link w:val="701"/>
    <w:rPr>
      <w:rFonts w:eastAsia="Calibri"/>
      <w:b/>
      <w:bCs/>
      <w:sz w:val="24"/>
      <w:szCs w:val="24"/>
    </w:rPr>
  </w:style>
  <w:style w:type="character" w:styleId="901" w:customStyle="1">
    <w:name w:val="Заголовок 3 Знак"/>
    <w:link w:val="702"/>
    <w:rPr>
      <w:rFonts w:eastAsia="Calibri"/>
      <w:b/>
      <w:sz w:val="24"/>
      <w:szCs w:val="24"/>
    </w:rPr>
  </w:style>
  <w:style w:type="character" w:styleId="902" w:customStyle="1">
    <w:name w:val="Заголовок 4 Знак"/>
    <w:link w:val="703"/>
    <w:rPr>
      <w:rFonts w:eastAsia="Calibri"/>
      <w:b/>
      <w:bCs/>
      <w:sz w:val="24"/>
      <w:szCs w:val="24"/>
    </w:rPr>
  </w:style>
  <w:style w:type="character" w:styleId="903" w:customStyle="1">
    <w:name w:val="Заголовок 5 Знак"/>
    <w:link w:val="704"/>
    <w:uiPriority w:val="9"/>
    <w:rPr>
      <w:b/>
      <w:bCs/>
      <w:i/>
      <w:iCs/>
      <w:sz w:val="26"/>
      <w:szCs w:val="26"/>
    </w:rPr>
  </w:style>
  <w:style w:type="character" w:styleId="904" w:customStyle="1">
    <w:name w:val="Заголовок 9 Знак"/>
    <w:link w:val="708"/>
    <w:uiPriority w:val="9"/>
    <w:rPr>
      <w:rFonts w:ascii="Arial" w:hAnsi="Arial" w:cs="Arial"/>
      <w:sz w:val="22"/>
      <w:szCs w:val="22"/>
    </w:rPr>
  </w:style>
  <w:style w:type="paragraph" w:styleId="905">
    <w:name w:val="No Spacing"/>
    <w:basedOn w:val="699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06">
    <w:name w:val="Caption"/>
    <w:basedOn w:val="699"/>
    <w:next w:val="699"/>
    <w:link w:val="69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07" w:customStyle="1">
    <w:name w:val="Название Знак"/>
    <w:link w:val="865"/>
    <w:uiPriority w:val="10"/>
    <w:rPr>
      <w:sz w:val="28"/>
    </w:rPr>
  </w:style>
  <w:style w:type="paragraph" w:styleId="908">
    <w:name w:val="Subtitle"/>
    <w:basedOn w:val="699"/>
    <w:next w:val="699"/>
    <w:link w:val="909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09" w:customStyle="1">
    <w:name w:val="Подзаголовок Знак"/>
    <w:link w:val="908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10">
    <w:name w:val="Emphasis"/>
    <w:uiPriority w:val="20"/>
    <w:qFormat/>
    <w:rPr>
      <w:i/>
      <w:iCs/>
    </w:rPr>
  </w:style>
  <w:style w:type="paragraph" w:styleId="911">
    <w:name w:val="List Paragraph"/>
    <w:basedOn w:val="699"/>
    <w:link w:val="941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12">
    <w:name w:val="Quote"/>
    <w:basedOn w:val="699"/>
    <w:next w:val="699"/>
    <w:link w:val="913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13" w:customStyle="1">
    <w:name w:val="Цитата 2 Знак"/>
    <w:link w:val="912"/>
    <w:uiPriority w:val="29"/>
    <w:rPr>
      <w:rFonts w:ascii="Calibri" w:hAnsi="Calibri" w:eastAsia="Calibri"/>
      <w:i/>
      <w:iCs/>
      <w:color w:val="000000"/>
    </w:rPr>
  </w:style>
  <w:style w:type="paragraph" w:styleId="914">
    <w:name w:val="Intense Quote"/>
    <w:basedOn w:val="699"/>
    <w:next w:val="699"/>
    <w:link w:val="915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15" w:customStyle="1">
    <w:name w:val="Выделенная цитата Знак"/>
    <w:link w:val="914"/>
    <w:uiPriority w:val="30"/>
    <w:rPr>
      <w:rFonts w:ascii="Calibri" w:hAnsi="Calibri" w:eastAsia="Calibri"/>
      <w:b/>
      <w:bCs/>
      <w:i/>
      <w:iCs/>
      <w:color w:val="4f81bd"/>
    </w:rPr>
  </w:style>
  <w:style w:type="character" w:styleId="916">
    <w:name w:val="Subtle Emphasis"/>
    <w:uiPriority w:val="19"/>
    <w:qFormat/>
    <w:rPr>
      <w:i/>
      <w:iCs/>
      <w:color w:val="808080"/>
    </w:rPr>
  </w:style>
  <w:style w:type="character" w:styleId="917">
    <w:name w:val="Intense Emphasis"/>
    <w:uiPriority w:val="21"/>
    <w:qFormat/>
    <w:rPr>
      <w:b/>
      <w:bCs/>
      <w:i/>
      <w:iCs/>
      <w:color w:val="4f81bd"/>
    </w:rPr>
  </w:style>
  <w:style w:type="character" w:styleId="918">
    <w:name w:val="Subtle Reference"/>
    <w:uiPriority w:val="31"/>
    <w:qFormat/>
    <w:rPr>
      <w:smallCaps/>
      <w:color w:val="c0504d"/>
      <w:u w:val="single"/>
    </w:rPr>
  </w:style>
  <w:style w:type="character" w:styleId="919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20">
    <w:name w:val="Book Title"/>
    <w:uiPriority w:val="33"/>
    <w:qFormat/>
    <w:rPr>
      <w:b/>
      <w:bCs/>
      <w:smallCaps/>
      <w:spacing w:val="5"/>
    </w:rPr>
  </w:style>
  <w:style w:type="paragraph" w:styleId="921">
    <w:name w:val="TOC Heading"/>
    <w:basedOn w:val="700"/>
    <w:next w:val="699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22">
    <w:name w:val="E-mail Signature"/>
    <w:basedOn w:val="699"/>
    <w:link w:val="923"/>
    <w:uiPriority w:val="99"/>
    <w:unhideWhenUsed/>
    <w:rPr>
      <w:rFonts w:eastAsia="Calibri"/>
      <w:sz w:val="24"/>
      <w:szCs w:val="24"/>
    </w:rPr>
  </w:style>
  <w:style w:type="character" w:styleId="923" w:customStyle="1">
    <w:name w:val="Электронная подпись Знак"/>
    <w:link w:val="922"/>
    <w:uiPriority w:val="99"/>
    <w:rPr>
      <w:rFonts w:eastAsia="Calibri"/>
      <w:sz w:val="24"/>
      <w:szCs w:val="24"/>
    </w:rPr>
  </w:style>
  <w:style w:type="paragraph" w:styleId="924" w:customStyle="1">
    <w:name w:val="Знак"/>
    <w:basedOn w:val="6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5" w:customStyle="1">
    <w:name w:val="Нумерованный список ур3"/>
    <w:basedOn w:val="699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26" w:customStyle="1">
    <w:name w:val="Нумерованный список 1"/>
    <w:basedOn w:val="699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27" w:customStyle="1">
    <w:name w:val="Нумерованный список ур2"/>
    <w:basedOn w:val="699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28">
    <w:name w:val="Revision"/>
    <w:hidden/>
    <w:uiPriority w:val="99"/>
    <w:semiHidden/>
    <w:rPr>
      <w:rFonts w:eastAsia="Calibri"/>
      <w:sz w:val="24"/>
      <w:szCs w:val="24"/>
    </w:rPr>
  </w:style>
  <w:style w:type="paragraph" w:styleId="929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30" w:customStyle="1">
    <w:name w:val="Знак Знак3 Знак Знак"/>
    <w:basedOn w:val="69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31" w:customStyle="1">
    <w:name w:val="Пункт"/>
    <w:basedOn w:val="699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32" w:customStyle="1">
    <w:name w:val="Подпункт Знак1"/>
    <w:link w:val="876"/>
    <w:rPr>
      <w:sz w:val="28"/>
    </w:rPr>
  </w:style>
  <w:style w:type="paragraph" w:styleId="933" w:customStyle="1">
    <w:name w:val="Абзац списка1"/>
    <w:basedOn w:val="69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34" w:customStyle="1">
    <w:name w:val="Текст сноски Знак"/>
    <w:link w:val="860"/>
    <w:uiPriority w:val="99"/>
  </w:style>
  <w:style w:type="numbering" w:styleId="935" w:customStyle="1">
    <w:name w:val="Стиль1"/>
    <w:uiPriority w:val="99"/>
    <w:pPr>
      <w:numPr>
        <w:ilvl w:val="0"/>
        <w:numId w:val="3"/>
      </w:numPr>
    </w:pPr>
  </w:style>
  <w:style w:type="paragraph" w:styleId="936" w:customStyle="1">
    <w:name w:val="Таблица"/>
    <w:basedOn w:val="69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37" w:customStyle="1">
    <w:name w:val="Основной текст Знак"/>
    <w:link w:val="870"/>
    <w:rPr>
      <w:sz w:val="28"/>
      <w:szCs w:val="28"/>
    </w:rPr>
  </w:style>
  <w:style w:type="character" w:styleId="938" w:customStyle="1">
    <w:name w:val="blk"/>
  </w:style>
  <w:style w:type="numbering" w:styleId="939" w:customStyle="1">
    <w:name w:val="Стиль2"/>
    <w:uiPriority w:val="99"/>
    <w:pPr>
      <w:numPr>
        <w:ilvl w:val="0"/>
        <w:numId w:val="5"/>
      </w:numPr>
    </w:pPr>
  </w:style>
  <w:style w:type="paragraph" w:styleId="940" w:customStyle="1">
    <w:name w:val="Таблица шапка"/>
    <w:basedOn w:val="699"/>
    <w:pPr>
      <w:ind w:left="57" w:right="57"/>
      <w:keepNext/>
      <w:spacing w:before="40" w:after="40"/>
    </w:pPr>
    <w:rPr>
      <w:sz w:val="22"/>
      <w:szCs w:val="26"/>
    </w:rPr>
  </w:style>
  <w:style w:type="character" w:styleId="941" w:customStyle="1">
    <w:name w:val="Абзац списка Знак"/>
    <w:link w:val="911"/>
    <w:uiPriority w:val="34"/>
    <w:rPr>
      <w:rFonts w:eastAsia="Calibri"/>
      <w:sz w:val="24"/>
      <w:szCs w:val="24"/>
    </w:rPr>
  </w:style>
  <w:style w:type="character" w:styleId="942" w:customStyle="1">
    <w:name w:val="комментарий"/>
    <w:rPr>
      <w:b/>
      <w:i/>
      <w:shd w:val="clear" w:color="auto" w:fill="ffff99"/>
    </w:rPr>
  </w:style>
  <w:style w:type="paragraph" w:styleId="943" w:customStyle="1">
    <w:name w:val="Подподпункт"/>
    <w:basedOn w:val="876"/>
    <w:link w:val="944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44" w:customStyle="1">
    <w:name w:val="Подподпункт Знак"/>
    <w:link w:val="943"/>
    <w:rPr>
      <w:sz w:val="26"/>
      <w:szCs w:val="26"/>
    </w:rPr>
  </w:style>
  <w:style w:type="paragraph" w:styleId="945" w:customStyle="1">
    <w:name w:val="УРОВЕНЬ_(а)"/>
    <w:basedOn w:val="911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46" w:customStyle="1">
    <w:name w:val="УРОВЕНЬ_-"/>
    <w:basedOn w:val="911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47" w:customStyle="1">
    <w:name w:val="УРОВЕНЬ_Абзац_тип2"/>
    <w:basedOn w:val="911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48" w:customStyle="1">
    <w:name w:val="УРОВЕНЬ_Абзац_тип3"/>
    <w:basedOn w:val="911"/>
    <w:link w:val="950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49" w:customStyle="1">
    <w:name w:val="УРОВЕНЬ_Подпись"/>
    <w:basedOn w:val="911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50" w:customStyle="1">
    <w:name w:val="УРОВЕНЬ_Абзац_тип3 Знак"/>
    <w:link w:val="948"/>
    <w:rPr>
      <w:rFonts w:eastAsia="Calibri"/>
      <w:sz w:val="26"/>
      <w:szCs w:val="28"/>
      <w:lang w:eastAsia="en-US"/>
    </w:rPr>
  </w:style>
  <w:style w:type="character" w:styleId="951" w:customStyle="1">
    <w:name w:val="Верхний колонтитул Знак"/>
    <w:link w:val="866"/>
    <w:uiPriority w:val="99"/>
    <w:rPr>
      <w:sz w:val="24"/>
      <w:szCs w:val="24"/>
    </w:rPr>
  </w:style>
  <w:style w:type="character" w:styleId="952" w:customStyle="1">
    <w:name w:val="Текст примечания Знак"/>
    <w:link w:val="887"/>
    <w:semiHidden/>
  </w:style>
  <w:style w:type="paragraph" w:styleId="953" w:customStyle="1">
    <w:name w:val="Стиль Заголовок 1 + по ширине"/>
    <w:basedOn w:val="700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954">
    <w:name w:val="endnote text"/>
    <w:basedOn w:val="699"/>
    <w:link w:val="955"/>
    <w:rPr>
      <w:sz w:val="20"/>
      <w:szCs w:val="20"/>
    </w:rPr>
  </w:style>
  <w:style w:type="character" w:styleId="955" w:customStyle="1">
    <w:name w:val="Текст концевой сноски Знак"/>
    <w:basedOn w:val="709"/>
    <w:link w:val="954"/>
  </w:style>
  <w:style w:type="character" w:styleId="956">
    <w:name w:val="endnote reference"/>
    <w:basedOn w:val="709"/>
    <w:rPr>
      <w:vertAlign w:val="superscript"/>
    </w:rPr>
  </w:style>
  <w:style w:type="paragraph" w:styleId="957" w:customStyle="1">
    <w:name w:val="Заголовок 2 КВВ"/>
    <w:basedOn w:val="699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58" w:customStyle="1">
    <w:name w:val="Пункт2 Знак"/>
    <w:link w:val="877"/>
    <w:rPr>
      <w:b/>
      <w:sz w:val="28"/>
    </w:rPr>
  </w:style>
  <w:style w:type="paragraph" w:styleId="959" w:customStyle="1">
    <w:name w:val="Таблица текст"/>
    <w:basedOn w:val="699"/>
    <w:pPr>
      <w:ind w:left="57" w:right="57"/>
      <w:spacing w:before="40" w:after="40"/>
    </w:pPr>
    <w:rPr>
      <w:sz w:val="24"/>
      <w:szCs w:val="26"/>
    </w:rPr>
  </w:style>
  <w:style w:type="paragraph" w:styleId="960">
    <w:name w:val="Normal (Web)"/>
    <w:basedOn w:val="699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61" w:customStyle="1">
    <w:name w:val="УРОВЕНЬ_1."/>
    <w:basedOn w:val="911"/>
    <w:link w:val="962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62" w:customStyle="1">
    <w:name w:val="УРОВЕНЬ_1. Знак"/>
    <w:link w:val="961"/>
    <w:rPr>
      <w:rFonts w:eastAsia="Calibri"/>
      <w:caps/>
      <w:sz w:val="28"/>
      <w:szCs w:val="28"/>
      <w:lang w:eastAsia="en-US"/>
    </w:rPr>
  </w:style>
  <w:style w:type="table" w:styleId="963" w:customStyle="1">
    <w:name w:val="Сетка таблицы1"/>
    <w:basedOn w:val="710"/>
    <w:next w:val="868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4">
    <w:name w:val="toc 6"/>
    <w:basedOn w:val="699"/>
    <w:next w:val="699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965">
    <w:name w:val="toc 7"/>
    <w:basedOn w:val="699"/>
    <w:next w:val="699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966">
    <w:name w:val="toc 8"/>
    <w:basedOn w:val="699"/>
    <w:next w:val="699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967" w:customStyle="1">
    <w:name w:val="Неразрешенное упоминание1"/>
    <w:basedOn w:val="709"/>
    <w:uiPriority w:val="99"/>
    <w:semiHidden/>
    <w:unhideWhenUsed/>
    <w:rPr>
      <w:color w:val="605e5c"/>
      <w:shd w:val="clear" w:color="auto" w:fill="e1dfdd"/>
    </w:rPr>
  </w:style>
  <w:style w:type="character" w:styleId="968" w:customStyle="1">
    <w:name w:val="Основной текст с отступом 3 Знак"/>
    <w:link w:val="873"/>
    <w:rPr>
      <w:sz w:val="16"/>
      <w:szCs w:val="16"/>
    </w:rPr>
  </w:style>
  <w:style w:type="paragraph" w:styleId="969" w:customStyle="1">
    <w:name w:val="Main 14"/>
    <w:uiPriority w:val="99"/>
    <w:qFormat/>
    <w:pPr>
      <w:ind w:firstLine="709"/>
      <w:jc w:val="both"/>
      <w:spacing w:before="60" w:line="312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Batang"/>
      <w:sz w:val="28"/>
      <w:szCs w:val="28"/>
      <w:lang w:eastAsia="ko-KR"/>
    </w:rPr>
  </w:style>
  <w:style w:type="paragraph" w:styleId="970" w:customStyle="1">
    <w:name w:val="Основной текст (2)"/>
    <w:basedOn w:val="722"/>
    <w:link w:val="910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480" w:lineRule="exac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0AB12-AEF9-43A5-90FF-75C7DF637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Ащеулов</dc:creator>
  <cp:keywords/>
  <dc:description/>
  <cp:lastModifiedBy>ermolaeva_ev@DGK.RU</cp:lastModifiedBy>
  <cp:revision>23</cp:revision>
  <dcterms:created xsi:type="dcterms:W3CDTF">2025-09-16T09:04:00Z</dcterms:created>
  <dcterms:modified xsi:type="dcterms:W3CDTF">2026-08-18T01:16:56Z</dcterms:modified>
</cp:coreProperties>
</file>